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76E9" w:rsidRPr="00693999" w:rsidRDefault="00C45812" w:rsidP="00C45812">
      <w:pPr>
        <w:tabs>
          <w:tab w:val="left" w:pos="2975"/>
        </w:tabs>
        <w:ind w:right="590"/>
        <w:rPr>
          <w:rFonts w:ascii="Sylfaen" w:hAnsi="Sylfaen"/>
        </w:rPr>
      </w:pPr>
      <w:r w:rsidRPr="00693999">
        <w:rPr>
          <w:rFonts w:ascii="Sylfaen" w:hAnsi="Sylfaen"/>
        </w:rPr>
        <w:tab/>
      </w:r>
    </w:p>
    <w:p w:rsidR="00821D71" w:rsidRPr="00693999" w:rsidRDefault="00503B25" w:rsidP="00821D71">
      <w:pPr>
        <w:ind w:right="590"/>
        <w:jc w:val="center"/>
        <w:rPr>
          <w:rFonts w:ascii="Sylfaen" w:hAnsi="Sylfaen"/>
          <w:b/>
          <w:sz w:val="44"/>
          <w:szCs w:val="44"/>
        </w:rPr>
      </w:pPr>
      <w:r w:rsidRPr="00693999">
        <w:rPr>
          <w:rFonts w:ascii="Sylfaen" w:hAnsi="Sylfaen"/>
          <w:b/>
          <w:sz w:val="44"/>
          <w:szCs w:val="44"/>
        </w:rPr>
        <w:t xml:space="preserve">Ministry of </w:t>
      </w:r>
      <w:proofErr w:type="spellStart"/>
      <w:r w:rsidRPr="00693999">
        <w:rPr>
          <w:rFonts w:ascii="Sylfaen" w:hAnsi="Sylfaen"/>
          <w:b/>
          <w:sz w:val="44"/>
          <w:szCs w:val="44"/>
        </w:rPr>
        <w:t>Defence</w:t>
      </w:r>
      <w:proofErr w:type="spellEnd"/>
      <w:r w:rsidRPr="00693999">
        <w:rPr>
          <w:rFonts w:ascii="Sylfaen" w:hAnsi="Sylfaen"/>
          <w:b/>
          <w:sz w:val="44"/>
          <w:szCs w:val="44"/>
        </w:rPr>
        <w:t xml:space="preserve"> of Georgia</w:t>
      </w:r>
      <w:r w:rsidR="00D75470">
        <w:rPr>
          <w:rFonts w:ascii="Sylfaen" w:hAnsi="Sylfaen"/>
          <w:b/>
          <w:sz w:val="44"/>
          <w:szCs w:val="44"/>
        </w:rPr>
        <w:t xml:space="preserve"> </w:t>
      </w:r>
    </w:p>
    <w:p w:rsidR="00821D71" w:rsidRPr="00693999" w:rsidRDefault="009B35BE" w:rsidP="00821D71">
      <w:pPr>
        <w:ind w:right="590"/>
        <w:jc w:val="center"/>
        <w:rPr>
          <w:rFonts w:ascii="Sylfaen" w:hAnsi="Sylfaen"/>
          <w:b/>
          <w:sz w:val="32"/>
        </w:rPr>
      </w:pPr>
      <w:r>
        <w:rPr>
          <w:rFonts w:ascii="Sylfaen" w:hAnsi="Sylfaen"/>
          <w:b/>
          <w:noProof/>
          <w:sz w:val="32"/>
        </w:rPr>
        <w:pict>
          <v:shapetype id="_x0000_t32" coordsize="21600,21600" o:spt="32" o:oned="t" path="m,l21600,21600e" filled="f">
            <v:path arrowok="t" fillok="f" o:connecttype="none"/>
            <o:lock v:ext="edit" shapetype="t"/>
          </v:shapetype>
          <v:shape id="AutoShape 2" o:spid="_x0000_s1026" type="#_x0000_t32" style="position:absolute;left:0;text-align:left;margin-left:148.4pt;margin-top:6.65pt;width:172.15pt;height:0;z-index:251661824;visibility:visible;mso-wrap-distance-top:-8e-5mm;mso-wrap-distance-bottom:-8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nr/vwEAAGYDAAAOAAAAZHJzL2Uyb0RvYy54bWysU01v2zAMvQ/YfxB0X5x4SNEZcYoiXXfp&#10;tgDdfgAjybEwWRQoJU7+/SjlY+12G+qDQInkI98jvbg7DE7sDUWLvpWzyVQK4xVq67et/Pnj8cOt&#10;FDGB1+DQm1YeTZR3y/fvFmNoTI09Om1IMIiPzRha2acUmqqKqjcDxAkG49nZIQ2Q+ErbShOMjD64&#10;qp5Ob6oRSQdCZWLk14eTUy4LftcZlb53XTRJuFZyb6mcVM5NPqvlApotQeitOrcB/9HFANZz0SvU&#10;AyQQO7L/QA1WEUbs0kThUGHXWWUKB2Yzm/7F5rmHYAoXFieGq0zx7WDVt/2ahNWtrKXwMPCI7ncJ&#10;S2VRZ3nGEBuOWvk1ZYLq4J/DE6pfkX3VK2e+xMBwm/ErakYCRiqqHDoacjLzFYci/vEqvjkkofix&#10;nt3efJzOpVAXXwXNJTFQTF8MDiIbrYyJwG77tELvecRIs1IG9k8x5baguSTkqh4frXNl0s6LsZWf&#10;5vW8JER0VmdnDou03awciT3kXSlf5s9gr8IId14XsN6A/ny2E1h3sjne+bM0WY2TghvUxzVluKwS&#10;D7MAnxcvb8vLe4n683ssfwMAAP//AwBQSwMEFAAGAAgAAAAhAOEcasjeAAAACQEAAA8AAABkcnMv&#10;ZG93bnJldi54bWxMj8FOwzAQRO+V+AdrkbhU1EkKURviVBUShx5pK3F1420SiNdR7DRpv55FHOA4&#10;O6OZt/lmsq24YO8bRwriRQQCqXSmoUrB8fD2uALhgyajW0eo4IoeNsXdLNeZcSO942UfKsEl5DOt&#10;oA6hy6T0ZY1W+4XrkNg7u97qwLKvpOn1yOW2lUkUpdLqhnih1h2+1lh+7QerAP3wHEfbta2Ou9s4&#10;/0hun2N3UOrhftq+gAg4hb8w/OAzOhTMdHIDGS9aBck6ZfTAxnIJggPpUxyDOP0eZJHL/x8U3wAA&#10;AP//AwBQSwECLQAUAAYACAAAACEAtoM4kv4AAADhAQAAEwAAAAAAAAAAAAAAAAAAAAAAW0NvbnRl&#10;bnRfVHlwZXNdLnhtbFBLAQItABQABgAIAAAAIQA4/SH/1gAAAJQBAAALAAAAAAAAAAAAAAAAAC8B&#10;AABfcmVscy8ucmVsc1BLAQItABQABgAIAAAAIQCkHnr/vwEAAGYDAAAOAAAAAAAAAAAAAAAAAC4C&#10;AABkcnMvZTJvRG9jLnhtbFBLAQItABQABgAIAAAAIQDhHGrI3gAAAAkBAAAPAAAAAAAAAAAAAAAA&#10;ABkEAABkcnMvZG93bnJldi54bWxQSwUGAAAAAAQABADzAAAAJAUAAAAA&#10;">
            <o:lock v:ext="edit" shapetype="f"/>
          </v:shape>
        </w:pict>
      </w:r>
    </w:p>
    <w:p w:rsidR="000F76E9" w:rsidRPr="00693999" w:rsidRDefault="000F76E9" w:rsidP="000F76E9">
      <w:pPr>
        <w:ind w:right="590"/>
        <w:rPr>
          <w:rFonts w:ascii="Sylfaen" w:hAnsi="Sylfaen"/>
        </w:rPr>
      </w:pPr>
    </w:p>
    <w:p w:rsidR="000F76E9" w:rsidRPr="00693999" w:rsidRDefault="000F76E9" w:rsidP="000F76E9">
      <w:pPr>
        <w:ind w:left="-360"/>
        <w:jc w:val="center"/>
        <w:rPr>
          <w:rFonts w:ascii="Sylfaen" w:hAnsi="Sylfaen"/>
          <w:b/>
        </w:rPr>
      </w:pPr>
    </w:p>
    <w:p w:rsidR="000F76E9" w:rsidRPr="00693999" w:rsidRDefault="000F76E9" w:rsidP="000F76E9">
      <w:pPr>
        <w:jc w:val="center"/>
        <w:rPr>
          <w:rFonts w:ascii="Sylfaen" w:hAnsi="Sylfaen"/>
          <w:b/>
        </w:rPr>
      </w:pPr>
    </w:p>
    <w:p w:rsidR="00821D71" w:rsidRPr="00693999" w:rsidRDefault="00D75470" w:rsidP="00821D71">
      <w:pPr>
        <w:ind w:right="590"/>
        <w:jc w:val="center"/>
        <w:rPr>
          <w:rFonts w:ascii="Sylfaen" w:hAnsi="Sylfaen"/>
          <w:b/>
          <w:sz w:val="32"/>
        </w:rPr>
      </w:pPr>
      <w:r>
        <w:rPr>
          <w:rFonts w:ascii="Sylfaen" w:hAnsi="Sylfaen"/>
          <w:b/>
          <w:sz w:val="32"/>
        </w:rPr>
        <w:t xml:space="preserve"> </w:t>
      </w:r>
    </w:p>
    <w:p w:rsidR="009F399D" w:rsidRPr="00693999" w:rsidRDefault="00503B25" w:rsidP="000F76E9">
      <w:pPr>
        <w:jc w:val="center"/>
        <w:rPr>
          <w:rFonts w:ascii="Sylfaen" w:hAnsi="Sylfaen"/>
          <w:b/>
          <w:sz w:val="40"/>
        </w:rPr>
      </w:pPr>
      <w:r w:rsidRPr="00693999">
        <w:rPr>
          <w:rFonts w:ascii="Sylfaen" w:hAnsi="Sylfaen"/>
          <w:b/>
          <w:sz w:val="44"/>
        </w:rPr>
        <w:t>Minister’s Vision 2020</w:t>
      </w:r>
      <w:r w:rsidR="001F19F4" w:rsidRPr="00693999">
        <w:rPr>
          <w:rFonts w:ascii="Sylfaen" w:hAnsi="Sylfaen"/>
          <w:b/>
          <w:sz w:val="40"/>
        </w:rPr>
        <w:br/>
      </w:r>
    </w:p>
    <w:p w:rsidR="00503B25" w:rsidRPr="00693999" w:rsidRDefault="00503B25" w:rsidP="000F76E9">
      <w:pPr>
        <w:jc w:val="center"/>
        <w:rPr>
          <w:rFonts w:ascii="Sylfaen" w:hAnsi="Sylfaen"/>
          <w:b/>
          <w:sz w:val="40"/>
        </w:rPr>
      </w:pPr>
    </w:p>
    <w:p w:rsidR="00503B25" w:rsidRPr="00693999" w:rsidRDefault="00503B25" w:rsidP="000F76E9">
      <w:pPr>
        <w:jc w:val="center"/>
        <w:rPr>
          <w:rFonts w:ascii="Sylfaen" w:hAnsi="Sylfaen"/>
          <w:b/>
          <w:sz w:val="40"/>
        </w:rPr>
      </w:pPr>
    </w:p>
    <w:p w:rsidR="00835D2F" w:rsidRPr="00693999" w:rsidRDefault="00835D2F" w:rsidP="000F76E9">
      <w:pPr>
        <w:jc w:val="center"/>
        <w:rPr>
          <w:rFonts w:ascii="Sylfaen" w:hAnsi="Sylfaen"/>
          <w:b/>
          <w:sz w:val="40"/>
        </w:rPr>
      </w:pPr>
    </w:p>
    <w:p w:rsidR="00835D2F" w:rsidRPr="00693999" w:rsidRDefault="00835D2F" w:rsidP="000F76E9">
      <w:pPr>
        <w:jc w:val="center"/>
        <w:rPr>
          <w:rFonts w:ascii="Sylfaen" w:hAnsi="Sylfaen"/>
          <w:b/>
          <w:sz w:val="40"/>
        </w:rPr>
      </w:pPr>
    </w:p>
    <w:p w:rsidR="00835D2F" w:rsidRPr="00693999" w:rsidRDefault="00835D2F" w:rsidP="000F76E9">
      <w:pPr>
        <w:jc w:val="center"/>
        <w:rPr>
          <w:rFonts w:ascii="Sylfaen" w:hAnsi="Sylfaen"/>
          <w:b/>
          <w:sz w:val="40"/>
        </w:rPr>
      </w:pPr>
    </w:p>
    <w:p w:rsidR="00503B25" w:rsidRPr="00693999" w:rsidRDefault="00503B25" w:rsidP="000F76E9">
      <w:pPr>
        <w:jc w:val="center"/>
        <w:rPr>
          <w:rFonts w:ascii="Sylfaen" w:hAnsi="Sylfaen"/>
          <w:b/>
          <w:sz w:val="40"/>
        </w:rPr>
      </w:pPr>
    </w:p>
    <w:p w:rsidR="00503B25" w:rsidRPr="00693999" w:rsidRDefault="00503B25" w:rsidP="000F76E9">
      <w:pPr>
        <w:jc w:val="center"/>
        <w:rPr>
          <w:rFonts w:ascii="Sylfaen" w:hAnsi="Sylfaen"/>
          <w:b/>
          <w:sz w:val="40"/>
        </w:rPr>
      </w:pPr>
    </w:p>
    <w:p w:rsidR="00503B25" w:rsidRPr="00693999" w:rsidRDefault="00503B25" w:rsidP="000F76E9">
      <w:pPr>
        <w:jc w:val="center"/>
        <w:rPr>
          <w:rFonts w:ascii="Sylfaen" w:hAnsi="Sylfaen"/>
          <w:b/>
          <w:sz w:val="40"/>
        </w:rPr>
      </w:pPr>
    </w:p>
    <w:p w:rsidR="00503B25" w:rsidRPr="00693999" w:rsidRDefault="00503B25" w:rsidP="000F76E9">
      <w:pPr>
        <w:jc w:val="center"/>
        <w:rPr>
          <w:rFonts w:ascii="Sylfaen" w:hAnsi="Sylfaen"/>
          <w:b/>
          <w:sz w:val="40"/>
        </w:rPr>
      </w:pPr>
    </w:p>
    <w:p w:rsidR="00503B25" w:rsidRPr="00693999" w:rsidRDefault="00503B25" w:rsidP="000F76E9">
      <w:pPr>
        <w:jc w:val="center"/>
        <w:rPr>
          <w:rFonts w:ascii="Sylfaen" w:hAnsi="Sylfaen"/>
          <w:b/>
          <w:sz w:val="40"/>
        </w:rPr>
      </w:pPr>
    </w:p>
    <w:p w:rsidR="00503B25" w:rsidRPr="00693999" w:rsidRDefault="00503B25" w:rsidP="000F76E9">
      <w:pPr>
        <w:jc w:val="center"/>
        <w:rPr>
          <w:rFonts w:ascii="Sylfaen" w:hAnsi="Sylfaen"/>
          <w:b/>
          <w:sz w:val="40"/>
        </w:rPr>
      </w:pPr>
    </w:p>
    <w:p w:rsidR="00835D2F" w:rsidRPr="00693999" w:rsidRDefault="00835D2F" w:rsidP="000F76E9">
      <w:pPr>
        <w:jc w:val="center"/>
        <w:rPr>
          <w:rFonts w:ascii="Sylfaen" w:hAnsi="Sylfaen"/>
          <w:b/>
          <w:sz w:val="40"/>
        </w:rPr>
      </w:pPr>
    </w:p>
    <w:p w:rsidR="00835D2F" w:rsidRPr="00693999" w:rsidRDefault="00835D2F" w:rsidP="000F76E9">
      <w:pPr>
        <w:jc w:val="center"/>
        <w:rPr>
          <w:rFonts w:ascii="Sylfaen" w:hAnsi="Sylfaen"/>
          <w:b/>
          <w:sz w:val="40"/>
        </w:rPr>
      </w:pPr>
    </w:p>
    <w:p w:rsidR="00D2797E" w:rsidRPr="00693999" w:rsidRDefault="004502E5">
      <w:pPr>
        <w:pStyle w:val="Heading1"/>
        <w:numPr>
          <w:ilvl w:val="0"/>
          <w:numId w:val="0"/>
        </w:numPr>
        <w:rPr>
          <w:lang w:val="en-US"/>
        </w:rPr>
      </w:pPr>
      <w:r w:rsidRPr="00693999">
        <w:rPr>
          <w:rFonts w:cs="Segoe UI"/>
          <w:noProof/>
          <w:vanish/>
          <w:color w:val="333333"/>
          <w:sz w:val="21"/>
          <w:szCs w:val="21"/>
          <w:lang w:val="en-US" w:eastAsia="en-US" w:bidi="ar-SA"/>
        </w:rPr>
        <w:lastRenderedPageBreak/>
        <w:drawing>
          <wp:anchor distT="0" distB="0" distL="114300" distR="114300" simplePos="0" relativeHeight="251667968" behindDoc="1" locked="0" layoutInCell="1" allowOverlap="1">
            <wp:simplePos x="0" y="0"/>
            <wp:positionH relativeFrom="column">
              <wp:posOffset>3003779</wp:posOffset>
            </wp:positionH>
            <wp:positionV relativeFrom="paragraph">
              <wp:posOffset>159284</wp:posOffset>
            </wp:positionV>
            <wp:extent cx="2807970" cy="1872615"/>
            <wp:effectExtent l="0" t="0" r="0" b="0"/>
            <wp:wrapTight wrapText="bothSides">
              <wp:wrapPolygon edited="0">
                <wp:start x="0" y="0"/>
                <wp:lineTo x="0" y="21314"/>
                <wp:lineTo x="21395" y="21314"/>
                <wp:lineTo x="21395" y="0"/>
                <wp:lineTo x="0" y="0"/>
              </wp:wrapPolygon>
            </wp:wrapTight>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07970" cy="1872615"/>
                    </a:xfrm>
                    <a:prstGeom prst="rect">
                      <a:avLst/>
                    </a:prstGeom>
                    <a:noFill/>
                    <a:ln>
                      <a:noFill/>
                    </a:ln>
                  </pic:spPr>
                </pic:pic>
              </a:graphicData>
            </a:graphic>
          </wp:anchor>
        </w:drawing>
      </w:r>
      <w:bookmarkStart w:id="0" w:name="_Toc31723829"/>
      <w:r w:rsidR="00D17AA9" w:rsidRPr="00693999">
        <w:rPr>
          <w:lang w:val="en-US"/>
        </w:rPr>
        <w:t>Foreword by the Minister</w:t>
      </w:r>
      <w:bookmarkEnd w:id="0"/>
      <w:r w:rsidR="00D17AA9" w:rsidRPr="00693999">
        <w:rPr>
          <w:lang w:val="en-US"/>
        </w:rPr>
        <w:t xml:space="preserve"> </w:t>
      </w:r>
    </w:p>
    <w:p w:rsidR="004502E5" w:rsidRPr="00693999" w:rsidRDefault="00D17AA9" w:rsidP="00693999">
      <w:r w:rsidRPr="00693999">
        <w:t xml:space="preserve">The government’s fundamental responsibility is protection of our national values and beliefs – the </w:t>
      </w:r>
      <w:proofErr w:type="spellStart"/>
      <w:r w:rsidRPr="00693999">
        <w:t>defence</w:t>
      </w:r>
      <w:proofErr w:type="spellEnd"/>
      <w:r w:rsidRPr="00693999">
        <w:t xml:space="preserve"> of our freedom. Because of continued occupation of our territories, every day we solemnly face the challenge of ensuring the </w:t>
      </w:r>
      <w:proofErr w:type="spellStart"/>
      <w:r w:rsidRPr="00693999">
        <w:t>defence</w:t>
      </w:r>
      <w:proofErr w:type="spellEnd"/>
      <w:r w:rsidRPr="00693999">
        <w:t xml:space="preserve"> of our Nation from the ominous threats to our territorial integrity, sovereignty, and well-being. </w:t>
      </w:r>
    </w:p>
    <w:p w:rsidR="004502E5" w:rsidRPr="00693999" w:rsidRDefault="00D16E36" w:rsidP="00693999">
      <w:r w:rsidRPr="00693999">
        <w:t xml:space="preserve">The state of National </w:t>
      </w:r>
      <w:proofErr w:type="spellStart"/>
      <w:r w:rsidRPr="00693999">
        <w:t>defence</w:t>
      </w:r>
      <w:proofErr w:type="spellEnd"/>
      <w:r w:rsidRPr="00693999">
        <w:t xml:space="preserve"> preparedness is remarkably better than at any time in the past, and our vigilance is at an all-time high. However, we are always mindful that 20% of our country remains occupied.</w:t>
      </w:r>
      <w:r w:rsidR="00693999">
        <w:t xml:space="preserve"> </w:t>
      </w:r>
      <w:r w:rsidRPr="00693999">
        <w:t>That painful recognition reminds us that we cannot divert from our fundamental responsibility for our fellow countrymen.</w:t>
      </w:r>
      <w:r w:rsidR="00D17AA9" w:rsidRPr="00693999">
        <w:t xml:space="preserve"> </w:t>
      </w:r>
    </w:p>
    <w:p w:rsidR="004502E5" w:rsidRPr="00693999" w:rsidRDefault="00D17AA9" w:rsidP="00693999">
      <w:r w:rsidRPr="00693999">
        <w:t xml:space="preserve">We, the total </w:t>
      </w:r>
      <w:proofErr w:type="spellStart"/>
      <w:r w:rsidRPr="00693999">
        <w:t>defence</w:t>
      </w:r>
      <w:proofErr w:type="spellEnd"/>
      <w:r w:rsidRPr="00693999">
        <w:t xml:space="preserve"> family, give our citizens confidence to feel safe and secure in their homes and in their villages with the understanding that their basic rights are protected and they will enjoy the freedoms they cherish. Our duty is to always keep that promise. To do so we must provide the most capable and lethal </w:t>
      </w:r>
      <w:proofErr w:type="spellStart"/>
      <w:r w:rsidR="00A53E93" w:rsidRPr="00693999">
        <w:t>Defence</w:t>
      </w:r>
      <w:proofErr w:type="spellEnd"/>
      <w:r w:rsidR="00A53E93" w:rsidRPr="00693999">
        <w:t xml:space="preserve"> Force </w:t>
      </w:r>
      <w:r w:rsidRPr="00693999">
        <w:t>possible today and tomorrow. It is my commitment to ensure we recognize and choose the course necessary today, while keeping an eye on the horizon in order to set the proper azimuth for the future.</w:t>
      </w:r>
      <w:r w:rsidR="00693999">
        <w:t xml:space="preserve"> </w:t>
      </w:r>
    </w:p>
    <w:p w:rsidR="004502E5" w:rsidRPr="00693999" w:rsidRDefault="00D17AA9" w:rsidP="006044D6">
      <w:r w:rsidRPr="00693999">
        <w:t xml:space="preserve">The Ministry will continue steadfast adherence to the Total </w:t>
      </w:r>
      <w:proofErr w:type="spellStart"/>
      <w:r w:rsidRPr="00693999">
        <w:t>Defence</w:t>
      </w:r>
      <w:proofErr w:type="spellEnd"/>
      <w:r w:rsidRPr="00693999">
        <w:t xml:space="preserve"> concept. Under that concept with an operational approach that meets our </w:t>
      </w:r>
      <w:proofErr w:type="spellStart"/>
      <w:r w:rsidRPr="00693999">
        <w:t>defence</w:t>
      </w:r>
      <w:proofErr w:type="spellEnd"/>
      <w:r w:rsidRPr="00693999">
        <w:t xml:space="preserve"> objectives, we must take a calculated and thoughtful approach to the demands of </w:t>
      </w:r>
      <w:r w:rsidR="00D16E36" w:rsidRPr="00693999">
        <w:t xml:space="preserve">our </w:t>
      </w:r>
      <w:r w:rsidRPr="00693999">
        <w:t xml:space="preserve">interconnected activities, while targeting the NATO benchmarks with around 2% of the GDP spending on </w:t>
      </w:r>
      <w:proofErr w:type="spellStart"/>
      <w:r w:rsidRPr="00693999">
        <w:t>defence</w:t>
      </w:r>
      <w:proofErr w:type="spellEnd"/>
      <w:r w:rsidRPr="00693999">
        <w:t xml:space="preserve">. Knowing our </w:t>
      </w:r>
      <w:proofErr w:type="spellStart"/>
      <w:r w:rsidR="00A53E93" w:rsidRPr="00693999">
        <w:t>Defence</w:t>
      </w:r>
      <w:proofErr w:type="spellEnd"/>
      <w:r w:rsidR="00A53E93" w:rsidRPr="00693999">
        <w:t xml:space="preserve"> Force </w:t>
      </w:r>
      <w:r w:rsidRPr="00693999">
        <w:t xml:space="preserve">is a complex apparatus with interdependent parts, we must always pay attention to fundamentals to ensure </w:t>
      </w:r>
      <w:proofErr w:type="spellStart"/>
      <w:r w:rsidRPr="00693999">
        <w:t>defence</w:t>
      </w:r>
      <w:proofErr w:type="spellEnd"/>
      <w:r w:rsidRPr="00693999">
        <w:t xml:space="preserve"> preparedness.</w:t>
      </w:r>
      <w:r w:rsidR="00693999">
        <w:t xml:space="preserve"> </w:t>
      </w:r>
    </w:p>
    <w:p w:rsidR="004502E5" w:rsidRPr="00693999" w:rsidRDefault="00D17AA9" w:rsidP="006044D6">
      <w:r w:rsidRPr="00693999">
        <w:t xml:space="preserve">The fundamental activities we must take care of include: people </w:t>
      </w:r>
      <w:r w:rsidR="00D16E36" w:rsidRPr="00693999">
        <w:t xml:space="preserve">- </w:t>
      </w:r>
      <w:r w:rsidRPr="00693999">
        <w:t xml:space="preserve">our total force family; the Georgian </w:t>
      </w:r>
      <w:proofErr w:type="spellStart"/>
      <w:r w:rsidRPr="00693999">
        <w:t>Defence</w:t>
      </w:r>
      <w:proofErr w:type="spellEnd"/>
      <w:r w:rsidRPr="00693999">
        <w:t xml:space="preserve"> Forces capability; sustainment operations </w:t>
      </w:r>
      <w:r w:rsidR="00D16E36" w:rsidRPr="00693999">
        <w:t xml:space="preserve">- </w:t>
      </w:r>
      <w:r w:rsidRPr="00693999">
        <w:t>logistics and infrastructure; institutional enabling support; and international cooperation. With the combination of these activities, there is a delicate balance necessary to ensure the demands of these interdependent efforts are met. We need to pull efforts together in the near term, build towards that proper balance, and then maintain equilibrium in the future. After thoughtful consideration, I recognize that in the near term we must first rebalance and refocus attention on our people and on modernization of infrastructure.</w:t>
      </w:r>
      <w:r w:rsidR="00693999">
        <w:t xml:space="preserve"> </w:t>
      </w:r>
    </w:p>
    <w:p w:rsidR="004502E5" w:rsidRPr="00693999" w:rsidRDefault="00D17AA9" w:rsidP="006044D6">
      <w:r w:rsidRPr="00693999">
        <w:t xml:space="preserve">Georgia is fortunate to have many partners and supporters to whom it is bound with common values and interests. We will solicit and count on their support while we provide for our National </w:t>
      </w:r>
      <w:proofErr w:type="spellStart"/>
      <w:r w:rsidR="00034EA5" w:rsidRPr="00693999">
        <w:t>D</w:t>
      </w:r>
      <w:r w:rsidRPr="00693999">
        <w:t>efence</w:t>
      </w:r>
      <w:proofErr w:type="spellEnd"/>
      <w:r w:rsidRPr="00693999">
        <w:t xml:space="preserve"> and building up modern, interoperable, lethal </w:t>
      </w:r>
      <w:proofErr w:type="spellStart"/>
      <w:r w:rsidRPr="00693999">
        <w:t>defence</w:t>
      </w:r>
      <w:proofErr w:type="spellEnd"/>
      <w:r w:rsidRPr="00693999">
        <w:t xml:space="preserve"> forces. At the same time we are actively engaged with them in strengthening international security and protecting common values.</w:t>
      </w:r>
    </w:p>
    <w:p w:rsidR="004502E5" w:rsidRPr="00693999" w:rsidRDefault="00D17AA9" w:rsidP="006044D6">
      <w:r w:rsidRPr="00693999">
        <w:t xml:space="preserve">It is an immense honor to serve as </w:t>
      </w:r>
      <w:r w:rsidR="0020215F" w:rsidRPr="00693999">
        <w:t xml:space="preserve">a </w:t>
      </w:r>
      <w:r w:rsidRPr="00693999">
        <w:t xml:space="preserve">Minister of </w:t>
      </w:r>
      <w:proofErr w:type="spellStart"/>
      <w:r w:rsidRPr="00693999">
        <w:t>Defence</w:t>
      </w:r>
      <w:proofErr w:type="spellEnd"/>
      <w:r w:rsidRPr="00693999">
        <w:t xml:space="preserve">. With that, it is my </w:t>
      </w:r>
      <w:r w:rsidR="0020215F" w:rsidRPr="00693999">
        <w:t>responsibility</w:t>
      </w:r>
      <w:r w:rsidRPr="00693999">
        <w:t xml:space="preserve"> to make strenuous efforts to guide us to successfully accomplish </w:t>
      </w:r>
      <w:r w:rsidR="0020215F" w:rsidRPr="00693999">
        <w:t>this</w:t>
      </w:r>
      <w:r w:rsidRPr="00693999">
        <w:t xml:space="preserve"> </w:t>
      </w:r>
      <w:r w:rsidR="0020215F" w:rsidRPr="00693999">
        <w:t>duty</w:t>
      </w:r>
      <w:r w:rsidRPr="00693999">
        <w:t>.</w:t>
      </w:r>
      <w:r w:rsidR="007F3E47" w:rsidRPr="00693999">
        <w:t xml:space="preserve"> </w:t>
      </w:r>
      <w:r w:rsidRPr="00693999">
        <w:t xml:space="preserve">The gravest responsibility we assume is to deter war and to defend against aggression. With this in mind, we will make the best possible use of </w:t>
      </w:r>
      <w:r w:rsidR="00D16E36" w:rsidRPr="00693999">
        <w:t xml:space="preserve">all available resources to provide the most capable </w:t>
      </w:r>
      <w:proofErr w:type="spellStart"/>
      <w:r w:rsidR="00D16E36" w:rsidRPr="00693999">
        <w:t>defence</w:t>
      </w:r>
      <w:proofErr w:type="spellEnd"/>
      <w:r w:rsidR="00D16E36" w:rsidRPr="00693999">
        <w:t xml:space="preserve"> our Nation can imagine. It is to this effect that I present my 2020 guidance – </w:t>
      </w:r>
      <w:r w:rsidRPr="00693999">
        <w:t>a vision for the future with direction for today. The follow-on implementation plan is to allow us to monitor the progress and provide steerage along the path.</w:t>
      </w:r>
      <w:r w:rsidR="00D75470">
        <w:t xml:space="preserve"> </w:t>
      </w:r>
    </w:p>
    <w:p w:rsidR="00693999" w:rsidRDefault="00693999" w:rsidP="001F19F4">
      <w:pPr>
        <w:jc w:val="left"/>
        <w:rPr>
          <w:b/>
        </w:rPr>
      </w:pPr>
    </w:p>
    <w:p w:rsidR="001F19F4" w:rsidRPr="00693999" w:rsidRDefault="00D16E36" w:rsidP="001F19F4">
      <w:pPr>
        <w:jc w:val="left"/>
      </w:pPr>
      <w:proofErr w:type="spellStart"/>
      <w:r w:rsidRPr="00693999">
        <w:rPr>
          <w:b/>
        </w:rPr>
        <w:t>Irakli</w:t>
      </w:r>
      <w:proofErr w:type="spellEnd"/>
      <w:r w:rsidRPr="00693999">
        <w:rPr>
          <w:b/>
        </w:rPr>
        <w:t xml:space="preserve"> </w:t>
      </w:r>
      <w:proofErr w:type="spellStart"/>
      <w:r w:rsidRPr="00693999">
        <w:rPr>
          <w:b/>
        </w:rPr>
        <w:t>Garibashvili</w:t>
      </w:r>
      <w:proofErr w:type="spellEnd"/>
    </w:p>
    <w:p w:rsidR="001F19F4" w:rsidRPr="00693999" w:rsidRDefault="00D16E36" w:rsidP="001F19F4">
      <w:pPr>
        <w:pStyle w:val="NoSpacing"/>
        <w:jc w:val="left"/>
        <w:rPr>
          <w:b/>
        </w:rPr>
      </w:pPr>
      <w:r w:rsidRPr="00693999">
        <w:rPr>
          <w:b/>
        </w:rPr>
        <w:t xml:space="preserve">Minister of </w:t>
      </w:r>
      <w:proofErr w:type="spellStart"/>
      <w:r w:rsidRPr="00693999">
        <w:rPr>
          <w:b/>
        </w:rPr>
        <w:t>Defence</w:t>
      </w:r>
      <w:proofErr w:type="spellEnd"/>
      <w:r w:rsidRPr="00693999">
        <w:rPr>
          <w:b/>
        </w:rPr>
        <w:t xml:space="preserve"> of Georgia</w:t>
      </w:r>
    </w:p>
    <w:p w:rsidR="00B17382" w:rsidRPr="00693999" w:rsidRDefault="00B17382" w:rsidP="001F19F4">
      <w:pPr>
        <w:pStyle w:val="NoSpacing"/>
        <w:jc w:val="left"/>
        <w:rPr>
          <w:rFonts w:ascii="Sylfaen" w:hAnsi="Sylfaen"/>
          <w:b/>
        </w:rPr>
      </w:pPr>
    </w:p>
    <w:sdt>
      <w:sdtPr>
        <w:rPr>
          <w:rFonts w:ascii="Times New Roman" w:eastAsiaTheme="minorHAnsi" w:hAnsi="Times New Roman" w:cs="Times New Roman"/>
          <w:b w:val="0"/>
          <w:bCs w:val="0"/>
          <w:color w:val="000000" w:themeColor="text1"/>
          <w:kern w:val="24"/>
          <w:sz w:val="24"/>
          <w:szCs w:val="24"/>
        </w:rPr>
        <w:id w:val="18462691"/>
        <w:docPartObj>
          <w:docPartGallery w:val="Table of Contents"/>
          <w:docPartUnique/>
        </w:docPartObj>
      </w:sdtPr>
      <w:sdtEndPr>
        <w:rPr>
          <w:rFonts w:ascii="Sylfaen" w:hAnsi="Sylfaen"/>
          <w:sz w:val="18"/>
          <w:szCs w:val="22"/>
        </w:rPr>
      </w:sdtEndPr>
      <w:sdtContent>
        <w:p w:rsidR="004502E5" w:rsidRPr="00693999" w:rsidRDefault="00513B18">
          <w:pPr>
            <w:pStyle w:val="TOCHeading"/>
            <w:numPr>
              <w:ilvl w:val="0"/>
              <w:numId w:val="0"/>
            </w:numPr>
            <w:rPr>
              <w:sz w:val="24"/>
            </w:rPr>
          </w:pPr>
          <w:r w:rsidRPr="00693999">
            <w:rPr>
              <w:sz w:val="28"/>
            </w:rPr>
            <w:t>Table of Contents</w:t>
          </w:r>
          <w:r w:rsidR="0056364D" w:rsidRPr="00693999">
            <w:rPr>
              <w:sz w:val="28"/>
            </w:rPr>
            <w:t xml:space="preserve"> </w:t>
          </w:r>
        </w:p>
        <w:p w:rsidR="00D75470" w:rsidRDefault="009B35BE">
          <w:pPr>
            <w:pStyle w:val="TOC1"/>
            <w:rPr>
              <w:rFonts w:asciiTheme="minorHAnsi" w:eastAsiaTheme="minorEastAsia" w:hAnsiTheme="minorHAnsi" w:cstheme="minorBidi"/>
              <w:b w:val="0"/>
              <w:color w:val="auto"/>
              <w:kern w:val="0"/>
              <w:sz w:val="22"/>
              <w:szCs w:val="22"/>
              <w:lang w:bidi="ar-SA"/>
            </w:rPr>
          </w:pPr>
          <w:r w:rsidRPr="009B35BE">
            <w:rPr>
              <w:rFonts w:ascii="Sylfaen" w:hAnsi="Sylfaen"/>
              <w:szCs w:val="22"/>
            </w:rPr>
            <w:fldChar w:fldCharType="begin"/>
          </w:r>
          <w:r w:rsidR="00EE2B7A" w:rsidRPr="00693999">
            <w:rPr>
              <w:rFonts w:ascii="Sylfaen" w:hAnsi="Sylfaen"/>
              <w:szCs w:val="22"/>
            </w:rPr>
            <w:instrText xml:space="preserve"> TOC \o "1-3" \h \z \u </w:instrText>
          </w:r>
          <w:r w:rsidRPr="009B35BE">
            <w:rPr>
              <w:rFonts w:ascii="Sylfaen" w:hAnsi="Sylfaen"/>
              <w:szCs w:val="22"/>
            </w:rPr>
            <w:fldChar w:fldCharType="separate"/>
          </w:r>
          <w:r w:rsidR="00D75470" w:rsidRPr="00F57638">
            <w:rPr>
              <w:rStyle w:val="Hyperlink"/>
            </w:rPr>
            <w:fldChar w:fldCharType="begin"/>
          </w:r>
          <w:r w:rsidR="00D75470" w:rsidRPr="00F57638">
            <w:rPr>
              <w:rStyle w:val="Hyperlink"/>
            </w:rPr>
            <w:instrText xml:space="preserve"> </w:instrText>
          </w:r>
          <w:r w:rsidR="00D75470">
            <w:instrText>HYPERLINK \l "_Toc31723829"</w:instrText>
          </w:r>
          <w:r w:rsidR="00D75470" w:rsidRPr="00F57638">
            <w:rPr>
              <w:rStyle w:val="Hyperlink"/>
            </w:rPr>
            <w:instrText xml:space="preserve"> </w:instrText>
          </w:r>
          <w:r w:rsidR="00D75470" w:rsidRPr="00F57638">
            <w:rPr>
              <w:rStyle w:val="Hyperlink"/>
            </w:rPr>
          </w:r>
          <w:r w:rsidR="00D75470" w:rsidRPr="00F57638">
            <w:rPr>
              <w:rStyle w:val="Hyperlink"/>
            </w:rPr>
            <w:fldChar w:fldCharType="separate"/>
          </w:r>
          <w:r w:rsidR="00D75470" w:rsidRPr="00F57638">
            <w:rPr>
              <w:rStyle w:val="Hyperlink"/>
            </w:rPr>
            <w:t>Foreword by the Minister</w:t>
          </w:r>
          <w:r w:rsidR="00D75470">
            <w:rPr>
              <w:webHidden/>
            </w:rPr>
            <w:tab/>
          </w:r>
          <w:r w:rsidR="00D75470">
            <w:rPr>
              <w:webHidden/>
            </w:rPr>
            <w:fldChar w:fldCharType="begin"/>
          </w:r>
          <w:r w:rsidR="00D75470">
            <w:rPr>
              <w:webHidden/>
            </w:rPr>
            <w:instrText xml:space="preserve"> PAGEREF _Toc31723829 \h </w:instrText>
          </w:r>
          <w:r w:rsidR="00D75470">
            <w:rPr>
              <w:webHidden/>
            </w:rPr>
          </w:r>
          <w:r w:rsidR="00D75470">
            <w:rPr>
              <w:webHidden/>
            </w:rPr>
            <w:fldChar w:fldCharType="separate"/>
          </w:r>
          <w:r w:rsidR="00D75470">
            <w:rPr>
              <w:webHidden/>
            </w:rPr>
            <w:t>2</w:t>
          </w:r>
          <w:r w:rsidR="00D75470">
            <w:rPr>
              <w:webHidden/>
            </w:rPr>
            <w:fldChar w:fldCharType="end"/>
          </w:r>
          <w:r w:rsidR="00D75470" w:rsidRPr="00F57638">
            <w:rPr>
              <w:rStyle w:val="Hyperlink"/>
            </w:rPr>
            <w:fldChar w:fldCharType="end"/>
          </w:r>
        </w:p>
        <w:p w:rsidR="00D75470" w:rsidRDefault="00D75470">
          <w:pPr>
            <w:pStyle w:val="TOC1"/>
            <w:rPr>
              <w:rFonts w:asciiTheme="minorHAnsi" w:eastAsiaTheme="minorEastAsia" w:hAnsiTheme="minorHAnsi" w:cstheme="minorBidi"/>
              <w:b w:val="0"/>
              <w:color w:val="auto"/>
              <w:kern w:val="0"/>
              <w:sz w:val="22"/>
              <w:szCs w:val="22"/>
              <w:lang w:bidi="ar-SA"/>
            </w:rPr>
          </w:pPr>
          <w:hyperlink w:anchor="_Toc31723830" w:history="1">
            <w:r w:rsidRPr="00F57638">
              <w:rPr>
                <w:rStyle w:val="Hyperlink"/>
              </w:rPr>
              <w:t>1.</w:t>
            </w:r>
            <w:r>
              <w:rPr>
                <w:rFonts w:asciiTheme="minorHAnsi" w:eastAsiaTheme="minorEastAsia" w:hAnsiTheme="minorHAnsi" w:cstheme="minorBidi"/>
                <w:b w:val="0"/>
                <w:color w:val="auto"/>
                <w:kern w:val="0"/>
                <w:sz w:val="22"/>
                <w:szCs w:val="22"/>
                <w:lang w:bidi="ar-SA"/>
              </w:rPr>
              <w:tab/>
            </w:r>
            <w:r w:rsidRPr="00F57638">
              <w:rPr>
                <w:rStyle w:val="Hyperlink"/>
              </w:rPr>
              <w:t>Total Force Family Care</w:t>
            </w:r>
            <w:r>
              <w:rPr>
                <w:webHidden/>
              </w:rPr>
              <w:tab/>
            </w:r>
            <w:r>
              <w:rPr>
                <w:webHidden/>
              </w:rPr>
              <w:fldChar w:fldCharType="begin"/>
            </w:r>
            <w:r>
              <w:rPr>
                <w:webHidden/>
              </w:rPr>
              <w:instrText xml:space="preserve"> PAGEREF _Toc31723830 \h </w:instrText>
            </w:r>
            <w:r>
              <w:rPr>
                <w:webHidden/>
              </w:rPr>
            </w:r>
            <w:r>
              <w:rPr>
                <w:webHidden/>
              </w:rPr>
              <w:fldChar w:fldCharType="separate"/>
            </w:r>
            <w:r>
              <w:rPr>
                <w:webHidden/>
              </w:rPr>
              <w:t>4</w:t>
            </w:r>
            <w:r>
              <w:rPr>
                <w:webHidden/>
              </w:rPr>
              <w:fldChar w:fldCharType="end"/>
            </w:r>
          </w:hyperlink>
        </w:p>
        <w:p w:rsidR="00D75470" w:rsidRDefault="00D75470">
          <w:pPr>
            <w:pStyle w:val="TOC2"/>
            <w:tabs>
              <w:tab w:val="left" w:pos="880"/>
            </w:tabs>
            <w:rPr>
              <w:rFonts w:asciiTheme="minorHAnsi" w:eastAsiaTheme="minorEastAsia" w:hAnsiTheme="minorHAnsi" w:cstheme="minorBidi"/>
              <w:color w:val="auto"/>
              <w:kern w:val="0"/>
              <w:sz w:val="22"/>
              <w:szCs w:val="22"/>
            </w:rPr>
          </w:pPr>
          <w:hyperlink w:anchor="_Toc31723831" w:history="1">
            <w:r w:rsidRPr="00F57638">
              <w:rPr>
                <w:rStyle w:val="Hyperlink"/>
              </w:rPr>
              <w:t>1.1.</w:t>
            </w:r>
            <w:r>
              <w:rPr>
                <w:rFonts w:asciiTheme="minorHAnsi" w:eastAsiaTheme="minorEastAsia" w:hAnsiTheme="minorHAnsi" w:cstheme="minorBidi"/>
                <w:color w:val="auto"/>
                <w:kern w:val="0"/>
                <w:sz w:val="22"/>
                <w:szCs w:val="22"/>
              </w:rPr>
              <w:tab/>
            </w:r>
            <w:r w:rsidRPr="00F57638">
              <w:rPr>
                <w:rStyle w:val="Hyperlink"/>
              </w:rPr>
              <w:t>Recruitment and Retention</w:t>
            </w:r>
            <w:r>
              <w:rPr>
                <w:webHidden/>
              </w:rPr>
              <w:tab/>
            </w:r>
            <w:r>
              <w:rPr>
                <w:webHidden/>
              </w:rPr>
              <w:fldChar w:fldCharType="begin"/>
            </w:r>
            <w:r>
              <w:rPr>
                <w:webHidden/>
              </w:rPr>
              <w:instrText xml:space="preserve"> PAGEREF _Toc31723831 \h </w:instrText>
            </w:r>
            <w:r>
              <w:rPr>
                <w:webHidden/>
              </w:rPr>
            </w:r>
            <w:r>
              <w:rPr>
                <w:webHidden/>
              </w:rPr>
              <w:fldChar w:fldCharType="separate"/>
            </w:r>
            <w:r>
              <w:rPr>
                <w:webHidden/>
              </w:rPr>
              <w:t>4</w:t>
            </w:r>
            <w:r>
              <w:rPr>
                <w:webHidden/>
              </w:rPr>
              <w:fldChar w:fldCharType="end"/>
            </w:r>
          </w:hyperlink>
        </w:p>
        <w:p w:rsidR="00D75470" w:rsidRDefault="00D75470">
          <w:pPr>
            <w:pStyle w:val="TOC2"/>
            <w:tabs>
              <w:tab w:val="left" w:pos="880"/>
            </w:tabs>
            <w:rPr>
              <w:rFonts w:asciiTheme="minorHAnsi" w:eastAsiaTheme="minorEastAsia" w:hAnsiTheme="minorHAnsi" w:cstheme="minorBidi"/>
              <w:color w:val="auto"/>
              <w:kern w:val="0"/>
              <w:sz w:val="22"/>
              <w:szCs w:val="22"/>
            </w:rPr>
          </w:pPr>
          <w:hyperlink w:anchor="_Toc31723832" w:history="1">
            <w:r w:rsidRPr="00F57638">
              <w:rPr>
                <w:rStyle w:val="Hyperlink"/>
              </w:rPr>
              <w:t>1.2.</w:t>
            </w:r>
            <w:r>
              <w:rPr>
                <w:rFonts w:asciiTheme="minorHAnsi" w:eastAsiaTheme="minorEastAsia" w:hAnsiTheme="minorHAnsi" w:cstheme="minorBidi"/>
                <w:color w:val="auto"/>
                <w:kern w:val="0"/>
                <w:sz w:val="22"/>
                <w:szCs w:val="22"/>
              </w:rPr>
              <w:tab/>
            </w:r>
            <w:r w:rsidRPr="00F57638">
              <w:rPr>
                <w:rStyle w:val="Hyperlink"/>
              </w:rPr>
              <w:t>Women, Peace and Security in Georgian Defence Forces</w:t>
            </w:r>
            <w:r>
              <w:rPr>
                <w:webHidden/>
              </w:rPr>
              <w:tab/>
            </w:r>
            <w:r>
              <w:rPr>
                <w:webHidden/>
              </w:rPr>
              <w:fldChar w:fldCharType="begin"/>
            </w:r>
            <w:r>
              <w:rPr>
                <w:webHidden/>
              </w:rPr>
              <w:instrText xml:space="preserve"> PAGEREF _Toc31723832 \h </w:instrText>
            </w:r>
            <w:r>
              <w:rPr>
                <w:webHidden/>
              </w:rPr>
            </w:r>
            <w:r>
              <w:rPr>
                <w:webHidden/>
              </w:rPr>
              <w:fldChar w:fldCharType="separate"/>
            </w:r>
            <w:r>
              <w:rPr>
                <w:webHidden/>
              </w:rPr>
              <w:t>4</w:t>
            </w:r>
            <w:r>
              <w:rPr>
                <w:webHidden/>
              </w:rPr>
              <w:fldChar w:fldCharType="end"/>
            </w:r>
          </w:hyperlink>
        </w:p>
        <w:p w:rsidR="00D75470" w:rsidRDefault="00D75470">
          <w:pPr>
            <w:pStyle w:val="TOC2"/>
            <w:tabs>
              <w:tab w:val="left" w:pos="880"/>
            </w:tabs>
            <w:rPr>
              <w:rFonts w:asciiTheme="minorHAnsi" w:eastAsiaTheme="minorEastAsia" w:hAnsiTheme="minorHAnsi" w:cstheme="minorBidi"/>
              <w:color w:val="auto"/>
              <w:kern w:val="0"/>
              <w:sz w:val="22"/>
              <w:szCs w:val="22"/>
            </w:rPr>
          </w:pPr>
          <w:hyperlink w:anchor="_Toc31723833" w:history="1">
            <w:r w:rsidRPr="00F57638">
              <w:rPr>
                <w:rStyle w:val="Hyperlink"/>
              </w:rPr>
              <w:t>1.3.</w:t>
            </w:r>
            <w:r>
              <w:rPr>
                <w:rFonts w:asciiTheme="minorHAnsi" w:eastAsiaTheme="minorEastAsia" w:hAnsiTheme="minorHAnsi" w:cstheme="minorBidi"/>
                <w:color w:val="auto"/>
                <w:kern w:val="0"/>
                <w:sz w:val="22"/>
                <w:szCs w:val="22"/>
              </w:rPr>
              <w:tab/>
            </w:r>
            <w:r w:rsidRPr="00F57638">
              <w:rPr>
                <w:rStyle w:val="Hyperlink"/>
              </w:rPr>
              <w:t>Remuneration</w:t>
            </w:r>
            <w:r>
              <w:rPr>
                <w:webHidden/>
              </w:rPr>
              <w:tab/>
            </w:r>
            <w:r>
              <w:rPr>
                <w:webHidden/>
              </w:rPr>
              <w:fldChar w:fldCharType="begin"/>
            </w:r>
            <w:r>
              <w:rPr>
                <w:webHidden/>
              </w:rPr>
              <w:instrText xml:space="preserve"> PAGEREF _Toc31723833 \h </w:instrText>
            </w:r>
            <w:r>
              <w:rPr>
                <w:webHidden/>
              </w:rPr>
            </w:r>
            <w:r>
              <w:rPr>
                <w:webHidden/>
              </w:rPr>
              <w:fldChar w:fldCharType="separate"/>
            </w:r>
            <w:r>
              <w:rPr>
                <w:webHidden/>
              </w:rPr>
              <w:t>5</w:t>
            </w:r>
            <w:r>
              <w:rPr>
                <w:webHidden/>
              </w:rPr>
              <w:fldChar w:fldCharType="end"/>
            </w:r>
          </w:hyperlink>
        </w:p>
        <w:p w:rsidR="00D75470" w:rsidRDefault="00D75470">
          <w:pPr>
            <w:pStyle w:val="TOC2"/>
            <w:tabs>
              <w:tab w:val="left" w:pos="880"/>
            </w:tabs>
            <w:rPr>
              <w:rFonts w:asciiTheme="minorHAnsi" w:eastAsiaTheme="minorEastAsia" w:hAnsiTheme="minorHAnsi" w:cstheme="minorBidi"/>
              <w:color w:val="auto"/>
              <w:kern w:val="0"/>
              <w:sz w:val="22"/>
              <w:szCs w:val="22"/>
            </w:rPr>
          </w:pPr>
          <w:hyperlink w:anchor="_Toc31723834" w:history="1">
            <w:r w:rsidRPr="00F57638">
              <w:rPr>
                <w:rStyle w:val="Hyperlink"/>
              </w:rPr>
              <w:t>1.4.</w:t>
            </w:r>
            <w:r>
              <w:rPr>
                <w:rFonts w:asciiTheme="minorHAnsi" w:eastAsiaTheme="minorEastAsia" w:hAnsiTheme="minorHAnsi" w:cstheme="minorBidi"/>
                <w:color w:val="auto"/>
                <w:kern w:val="0"/>
                <w:sz w:val="22"/>
                <w:szCs w:val="22"/>
              </w:rPr>
              <w:tab/>
            </w:r>
            <w:r w:rsidRPr="00F57638">
              <w:rPr>
                <w:rStyle w:val="Hyperlink"/>
              </w:rPr>
              <w:t>Improving Soldier Individual Clothing Items</w:t>
            </w:r>
            <w:r>
              <w:rPr>
                <w:webHidden/>
              </w:rPr>
              <w:tab/>
            </w:r>
            <w:r>
              <w:rPr>
                <w:webHidden/>
              </w:rPr>
              <w:fldChar w:fldCharType="begin"/>
            </w:r>
            <w:r>
              <w:rPr>
                <w:webHidden/>
              </w:rPr>
              <w:instrText xml:space="preserve"> PAGEREF _Toc31723834 \h </w:instrText>
            </w:r>
            <w:r>
              <w:rPr>
                <w:webHidden/>
              </w:rPr>
            </w:r>
            <w:r>
              <w:rPr>
                <w:webHidden/>
              </w:rPr>
              <w:fldChar w:fldCharType="separate"/>
            </w:r>
            <w:r>
              <w:rPr>
                <w:webHidden/>
              </w:rPr>
              <w:t>5</w:t>
            </w:r>
            <w:r>
              <w:rPr>
                <w:webHidden/>
              </w:rPr>
              <w:fldChar w:fldCharType="end"/>
            </w:r>
          </w:hyperlink>
        </w:p>
        <w:p w:rsidR="00D75470" w:rsidRDefault="00D75470">
          <w:pPr>
            <w:pStyle w:val="TOC2"/>
            <w:tabs>
              <w:tab w:val="left" w:pos="880"/>
            </w:tabs>
            <w:rPr>
              <w:rFonts w:asciiTheme="minorHAnsi" w:eastAsiaTheme="minorEastAsia" w:hAnsiTheme="minorHAnsi" w:cstheme="minorBidi"/>
              <w:color w:val="auto"/>
              <w:kern w:val="0"/>
              <w:sz w:val="22"/>
              <w:szCs w:val="22"/>
            </w:rPr>
          </w:pPr>
          <w:hyperlink w:anchor="_Toc31723835" w:history="1">
            <w:r w:rsidRPr="00F57638">
              <w:rPr>
                <w:rStyle w:val="Hyperlink"/>
              </w:rPr>
              <w:t>1.5.</w:t>
            </w:r>
            <w:r>
              <w:rPr>
                <w:rFonts w:asciiTheme="minorHAnsi" w:eastAsiaTheme="minorEastAsia" w:hAnsiTheme="minorHAnsi" w:cstheme="minorBidi"/>
                <w:color w:val="auto"/>
                <w:kern w:val="0"/>
                <w:sz w:val="22"/>
                <w:szCs w:val="22"/>
              </w:rPr>
              <w:tab/>
            </w:r>
            <w:r w:rsidRPr="00F57638">
              <w:rPr>
                <w:rStyle w:val="Hyperlink"/>
              </w:rPr>
              <w:t>Improving Living Conditions</w:t>
            </w:r>
            <w:r>
              <w:rPr>
                <w:webHidden/>
              </w:rPr>
              <w:tab/>
            </w:r>
            <w:r>
              <w:rPr>
                <w:webHidden/>
              </w:rPr>
              <w:fldChar w:fldCharType="begin"/>
            </w:r>
            <w:r>
              <w:rPr>
                <w:webHidden/>
              </w:rPr>
              <w:instrText xml:space="preserve"> PAGEREF _Toc31723835 \h </w:instrText>
            </w:r>
            <w:r>
              <w:rPr>
                <w:webHidden/>
              </w:rPr>
            </w:r>
            <w:r>
              <w:rPr>
                <w:webHidden/>
              </w:rPr>
              <w:fldChar w:fldCharType="separate"/>
            </w:r>
            <w:r>
              <w:rPr>
                <w:webHidden/>
              </w:rPr>
              <w:t>5</w:t>
            </w:r>
            <w:r>
              <w:rPr>
                <w:webHidden/>
              </w:rPr>
              <w:fldChar w:fldCharType="end"/>
            </w:r>
          </w:hyperlink>
        </w:p>
        <w:p w:rsidR="00D75470" w:rsidRDefault="00D75470">
          <w:pPr>
            <w:pStyle w:val="TOC2"/>
            <w:tabs>
              <w:tab w:val="left" w:pos="880"/>
            </w:tabs>
            <w:rPr>
              <w:rFonts w:asciiTheme="minorHAnsi" w:eastAsiaTheme="minorEastAsia" w:hAnsiTheme="minorHAnsi" w:cstheme="minorBidi"/>
              <w:color w:val="auto"/>
              <w:kern w:val="0"/>
              <w:sz w:val="22"/>
              <w:szCs w:val="22"/>
            </w:rPr>
          </w:pPr>
          <w:hyperlink w:anchor="_Toc31723836" w:history="1">
            <w:r w:rsidRPr="00F57638">
              <w:rPr>
                <w:rStyle w:val="Hyperlink"/>
              </w:rPr>
              <w:t>1.6.</w:t>
            </w:r>
            <w:r>
              <w:rPr>
                <w:rFonts w:asciiTheme="minorHAnsi" w:eastAsiaTheme="minorEastAsia" w:hAnsiTheme="minorHAnsi" w:cstheme="minorBidi"/>
                <w:color w:val="auto"/>
                <w:kern w:val="0"/>
                <w:sz w:val="22"/>
                <w:szCs w:val="22"/>
              </w:rPr>
              <w:tab/>
            </w:r>
            <w:r w:rsidRPr="00F57638">
              <w:rPr>
                <w:rStyle w:val="Hyperlink"/>
              </w:rPr>
              <w:t>Health Care, Insurance and Well-being</w:t>
            </w:r>
            <w:r>
              <w:rPr>
                <w:webHidden/>
              </w:rPr>
              <w:tab/>
            </w:r>
            <w:r>
              <w:rPr>
                <w:webHidden/>
              </w:rPr>
              <w:fldChar w:fldCharType="begin"/>
            </w:r>
            <w:r>
              <w:rPr>
                <w:webHidden/>
              </w:rPr>
              <w:instrText xml:space="preserve"> PAGEREF _Toc31723836 \h </w:instrText>
            </w:r>
            <w:r>
              <w:rPr>
                <w:webHidden/>
              </w:rPr>
            </w:r>
            <w:r>
              <w:rPr>
                <w:webHidden/>
              </w:rPr>
              <w:fldChar w:fldCharType="separate"/>
            </w:r>
            <w:r>
              <w:rPr>
                <w:webHidden/>
              </w:rPr>
              <w:t>6</w:t>
            </w:r>
            <w:r>
              <w:rPr>
                <w:webHidden/>
              </w:rPr>
              <w:fldChar w:fldCharType="end"/>
            </w:r>
          </w:hyperlink>
        </w:p>
        <w:p w:rsidR="00D75470" w:rsidRDefault="00D75470">
          <w:pPr>
            <w:pStyle w:val="TOC2"/>
            <w:tabs>
              <w:tab w:val="left" w:pos="880"/>
            </w:tabs>
            <w:rPr>
              <w:rFonts w:asciiTheme="minorHAnsi" w:eastAsiaTheme="minorEastAsia" w:hAnsiTheme="minorHAnsi" w:cstheme="minorBidi"/>
              <w:color w:val="auto"/>
              <w:kern w:val="0"/>
              <w:sz w:val="22"/>
              <w:szCs w:val="22"/>
            </w:rPr>
          </w:pPr>
          <w:hyperlink w:anchor="_Toc31723837" w:history="1">
            <w:r w:rsidRPr="00F57638">
              <w:rPr>
                <w:rStyle w:val="Hyperlink"/>
              </w:rPr>
              <w:t>1.7.</w:t>
            </w:r>
            <w:r>
              <w:rPr>
                <w:rFonts w:asciiTheme="minorHAnsi" w:eastAsiaTheme="minorEastAsia" w:hAnsiTheme="minorHAnsi" w:cstheme="minorBidi"/>
                <w:color w:val="auto"/>
                <w:kern w:val="0"/>
                <w:sz w:val="22"/>
                <w:szCs w:val="22"/>
              </w:rPr>
              <w:tab/>
            </w:r>
            <w:r w:rsidRPr="00F57638">
              <w:rPr>
                <w:rStyle w:val="Hyperlink"/>
              </w:rPr>
              <w:t>Care for Wounded and Injured Warriors and their Re-socialization</w:t>
            </w:r>
            <w:r>
              <w:rPr>
                <w:webHidden/>
              </w:rPr>
              <w:tab/>
            </w:r>
            <w:r>
              <w:rPr>
                <w:webHidden/>
              </w:rPr>
              <w:fldChar w:fldCharType="begin"/>
            </w:r>
            <w:r>
              <w:rPr>
                <w:webHidden/>
              </w:rPr>
              <w:instrText xml:space="preserve"> PAGEREF _Toc31723837 \h </w:instrText>
            </w:r>
            <w:r>
              <w:rPr>
                <w:webHidden/>
              </w:rPr>
            </w:r>
            <w:r>
              <w:rPr>
                <w:webHidden/>
              </w:rPr>
              <w:fldChar w:fldCharType="separate"/>
            </w:r>
            <w:r>
              <w:rPr>
                <w:webHidden/>
              </w:rPr>
              <w:t>6</w:t>
            </w:r>
            <w:r>
              <w:rPr>
                <w:webHidden/>
              </w:rPr>
              <w:fldChar w:fldCharType="end"/>
            </w:r>
          </w:hyperlink>
        </w:p>
        <w:p w:rsidR="00D75470" w:rsidRDefault="00D75470">
          <w:pPr>
            <w:pStyle w:val="TOC1"/>
            <w:rPr>
              <w:rFonts w:asciiTheme="minorHAnsi" w:eastAsiaTheme="minorEastAsia" w:hAnsiTheme="minorHAnsi" w:cstheme="minorBidi"/>
              <w:b w:val="0"/>
              <w:color w:val="auto"/>
              <w:kern w:val="0"/>
              <w:sz w:val="22"/>
              <w:szCs w:val="22"/>
              <w:lang w:bidi="ar-SA"/>
            </w:rPr>
          </w:pPr>
          <w:hyperlink w:anchor="_Toc31723838" w:history="1">
            <w:r w:rsidRPr="00F57638">
              <w:rPr>
                <w:rStyle w:val="Hyperlink"/>
                <w:rFonts w:cs="Sylfaen"/>
              </w:rPr>
              <w:t>2.</w:t>
            </w:r>
            <w:r>
              <w:rPr>
                <w:rFonts w:asciiTheme="minorHAnsi" w:eastAsiaTheme="minorEastAsia" w:hAnsiTheme="minorHAnsi" w:cstheme="minorBidi"/>
                <w:b w:val="0"/>
                <w:color w:val="auto"/>
                <w:kern w:val="0"/>
                <w:sz w:val="22"/>
                <w:szCs w:val="22"/>
                <w:lang w:bidi="ar-SA"/>
              </w:rPr>
              <w:tab/>
            </w:r>
            <w:r w:rsidRPr="00F57638">
              <w:rPr>
                <w:rStyle w:val="Hyperlink"/>
              </w:rPr>
              <w:t>Sustainment Operations, Logistics and Infrastructure Modernization</w:t>
            </w:r>
            <w:r>
              <w:rPr>
                <w:webHidden/>
              </w:rPr>
              <w:tab/>
            </w:r>
            <w:r>
              <w:rPr>
                <w:webHidden/>
              </w:rPr>
              <w:fldChar w:fldCharType="begin"/>
            </w:r>
            <w:r>
              <w:rPr>
                <w:webHidden/>
              </w:rPr>
              <w:instrText xml:space="preserve"> PAGEREF _Toc31723838 \h </w:instrText>
            </w:r>
            <w:r>
              <w:rPr>
                <w:webHidden/>
              </w:rPr>
            </w:r>
            <w:r>
              <w:rPr>
                <w:webHidden/>
              </w:rPr>
              <w:fldChar w:fldCharType="separate"/>
            </w:r>
            <w:r>
              <w:rPr>
                <w:webHidden/>
              </w:rPr>
              <w:t>7</w:t>
            </w:r>
            <w:r>
              <w:rPr>
                <w:webHidden/>
              </w:rPr>
              <w:fldChar w:fldCharType="end"/>
            </w:r>
          </w:hyperlink>
        </w:p>
        <w:p w:rsidR="00D75470" w:rsidRDefault="00D75470">
          <w:pPr>
            <w:pStyle w:val="TOC2"/>
            <w:tabs>
              <w:tab w:val="left" w:pos="880"/>
            </w:tabs>
            <w:rPr>
              <w:rFonts w:asciiTheme="minorHAnsi" w:eastAsiaTheme="minorEastAsia" w:hAnsiTheme="minorHAnsi" w:cstheme="minorBidi"/>
              <w:color w:val="auto"/>
              <w:kern w:val="0"/>
              <w:sz w:val="22"/>
              <w:szCs w:val="22"/>
            </w:rPr>
          </w:pPr>
          <w:hyperlink w:anchor="_Toc31723839" w:history="1">
            <w:r w:rsidRPr="00F57638">
              <w:rPr>
                <w:rStyle w:val="Hyperlink"/>
              </w:rPr>
              <w:t>2.1.</w:t>
            </w:r>
            <w:r>
              <w:rPr>
                <w:rFonts w:asciiTheme="minorHAnsi" w:eastAsiaTheme="minorEastAsia" w:hAnsiTheme="minorHAnsi" w:cstheme="minorBidi"/>
                <w:color w:val="auto"/>
                <w:kern w:val="0"/>
                <w:sz w:val="22"/>
                <w:szCs w:val="22"/>
              </w:rPr>
              <w:tab/>
            </w:r>
            <w:r w:rsidRPr="00F57638">
              <w:rPr>
                <w:rStyle w:val="Hyperlink"/>
              </w:rPr>
              <w:t>Logistics Support</w:t>
            </w:r>
            <w:r>
              <w:rPr>
                <w:webHidden/>
              </w:rPr>
              <w:tab/>
            </w:r>
            <w:r>
              <w:rPr>
                <w:webHidden/>
              </w:rPr>
              <w:fldChar w:fldCharType="begin"/>
            </w:r>
            <w:r>
              <w:rPr>
                <w:webHidden/>
              </w:rPr>
              <w:instrText xml:space="preserve"> PAGEREF _Toc31723839 \h </w:instrText>
            </w:r>
            <w:r>
              <w:rPr>
                <w:webHidden/>
              </w:rPr>
            </w:r>
            <w:r>
              <w:rPr>
                <w:webHidden/>
              </w:rPr>
              <w:fldChar w:fldCharType="separate"/>
            </w:r>
            <w:r>
              <w:rPr>
                <w:webHidden/>
              </w:rPr>
              <w:t>7</w:t>
            </w:r>
            <w:r>
              <w:rPr>
                <w:webHidden/>
              </w:rPr>
              <w:fldChar w:fldCharType="end"/>
            </w:r>
          </w:hyperlink>
        </w:p>
        <w:p w:rsidR="00D75470" w:rsidRDefault="00D75470">
          <w:pPr>
            <w:pStyle w:val="TOC2"/>
            <w:tabs>
              <w:tab w:val="left" w:pos="880"/>
            </w:tabs>
            <w:rPr>
              <w:rFonts w:asciiTheme="minorHAnsi" w:eastAsiaTheme="minorEastAsia" w:hAnsiTheme="minorHAnsi" w:cstheme="minorBidi"/>
              <w:color w:val="auto"/>
              <w:kern w:val="0"/>
              <w:sz w:val="22"/>
              <w:szCs w:val="22"/>
            </w:rPr>
          </w:pPr>
          <w:hyperlink w:anchor="_Toc31723840" w:history="1">
            <w:r w:rsidRPr="00F57638">
              <w:rPr>
                <w:rStyle w:val="Hyperlink"/>
              </w:rPr>
              <w:t>2.2.</w:t>
            </w:r>
            <w:r>
              <w:rPr>
                <w:rFonts w:asciiTheme="minorHAnsi" w:eastAsiaTheme="minorEastAsia" w:hAnsiTheme="minorHAnsi" w:cstheme="minorBidi"/>
                <w:color w:val="auto"/>
                <w:kern w:val="0"/>
                <w:sz w:val="22"/>
                <w:szCs w:val="22"/>
              </w:rPr>
              <w:tab/>
            </w:r>
            <w:r w:rsidRPr="00F57638">
              <w:rPr>
                <w:rStyle w:val="Hyperlink"/>
              </w:rPr>
              <w:t>Security of Combat Munitions</w:t>
            </w:r>
            <w:r>
              <w:rPr>
                <w:webHidden/>
              </w:rPr>
              <w:tab/>
            </w:r>
            <w:r>
              <w:rPr>
                <w:webHidden/>
              </w:rPr>
              <w:fldChar w:fldCharType="begin"/>
            </w:r>
            <w:r>
              <w:rPr>
                <w:webHidden/>
              </w:rPr>
              <w:instrText xml:space="preserve"> PAGEREF _Toc31723840 \h </w:instrText>
            </w:r>
            <w:r>
              <w:rPr>
                <w:webHidden/>
              </w:rPr>
            </w:r>
            <w:r>
              <w:rPr>
                <w:webHidden/>
              </w:rPr>
              <w:fldChar w:fldCharType="separate"/>
            </w:r>
            <w:r>
              <w:rPr>
                <w:webHidden/>
              </w:rPr>
              <w:t>7</w:t>
            </w:r>
            <w:r>
              <w:rPr>
                <w:webHidden/>
              </w:rPr>
              <w:fldChar w:fldCharType="end"/>
            </w:r>
          </w:hyperlink>
        </w:p>
        <w:p w:rsidR="00D75470" w:rsidRDefault="00D75470">
          <w:pPr>
            <w:pStyle w:val="TOC2"/>
            <w:tabs>
              <w:tab w:val="left" w:pos="880"/>
            </w:tabs>
            <w:rPr>
              <w:rFonts w:asciiTheme="minorHAnsi" w:eastAsiaTheme="minorEastAsia" w:hAnsiTheme="minorHAnsi" w:cstheme="minorBidi"/>
              <w:color w:val="auto"/>
              <w:kern w:val="0"/>
              <w:sz w:val="22"/>
              <w:szCs w:val="22"/>
            </w:rPr>
          </w:pPr>
          <w:hyperlink w:anchor="_Toc31723841" w:history="1">
            <w:r w:rsidRPr="00F57638">
              <w:rPr>
                <w:rStyle w:val="Hyperlink"/>
              </w:rPr>
              <w:t>2.3.</w:t>
            </w:r>
            <w:r>
              <w:rPr>
                <w:rFonts w:asciiTheme="minorHAnsi" w:eastAsiaTheme="minorEastAsia" w:hAnsiTheme="minorHAnsi" w:cstheme="minorBidi"/>
                <w:color w:val="auto"/>
                <w:kern w:val="0"/>
                <w:sz w:val="22"/>
                <w:szCs w:val="22"/>
              </w:rPr>
              <w:tab/>
            </w:r>
            <w:r w:rsidRPr="00F57638">
              <w:rPr>
                <w:rStyle w:val="Hyperlink"/>
              </w:rPr>
              <w:t>Medical Provision</w:t>
            </w:r>
            <w:r>
              <w:rPr>
                <w:webHidden/>
              </w:rPr>
              <w:tab/>
            </w:r>
            <w:r>
              <w:rPr>
                <w:webHidden/>
              </w:rPr>
              <w:fldChar w:fldCharType="begin"/>
            </w:r>
            <w:r>
              <w:rPr>
                <w:webHidden/>
              </w:rPr>
              <w:instrText xml:space="preserve"> PAGEREF _Toc31723841 \h </w:instrText>
            </w:r>
            <w:r>
              <w:rPr>
                <w:webHidden/>
              </w:rPr>
            </w:r>
            <w:r>
              <w:rPr>
                <w:webHidden/>
              </w:rPr>
              <w:fldChar w:fldCharType="separate"/>
            </w:r>
            <w:r>
              <w:rPr>
                <w:webHidden/>
              </w:rPr>
              <w:t>7</w:t>
            </w:r>
            <w:r>
              <w:rPr>
                <w:webHidden/>
              </w:rPr>
              <w:fldChar w:fldCharType="end"/>
            </w:r>
          </w:hyperlink>
        </w:p>
        <w:p w:rsidR="00D75470" w:rsidRDefault="00D75470">
          <w:pPr>
            <w:pStyle w:val="TOC2"/>
            <w:tabs>
              <w:tab w:val="left" w:pos="880"/>
            </w:tabs>
            <w:rPr>
              <w:rFonts w:asciiTheme="minorHAnsi" w:eastAsiaTheme="minorEastAsia" w:hAnsiTheme="minorHAnsi" w:cstheme="minorBidi"/>
              <w:color w:val="auto"/>
              <w:kern w:val="0"/>
              <w:sz w:val="22"/>
              <w:szCs w:val="22"/>
            </w:rPr>
          </w:pPr>
          <w:hyperlink w:anchor="_Toc31723842" w:history="1">
            <w:r w:rsidRPr="00F57638">
              <w:rPr>
                <w:rStyle w:val="Hyperlink"/>
              </w:rPr>
              <w:t>2.4.</w:t>
            </w:r>
            <w:r>
              <w:rPr>
                <w:rFonts w:asciiTheme="minorHAnsi" w:eastAsiaTheme="minorEastAsia" w:hAnsiTheme="minorHAnsi" w:cstheme="minorBidi"/>
                <w:color w:val="auto"/>
                <w:kern w:val="0"/>
                <w:sz w:val="22"/>
                <w:szCs w:val="22"/>
              </w:rPr>
              <w:tab/>
            </w:r>
            <w:r w:rsidRPr="00F57638">
              <w:rPr>
                <w:rStyle w:val="Hyperlink"/>
              </w:rPr>
              <w:t>Divestiture, Demilitarization and Disposal of Military Items</w:t>
            </w:r>
            <w:r>
              <w:rPr>
                <w:webHidden/>
              </w:rPr>
              <w:tab/>
            </w:r>
            <w:r>
              <w:rPr>
                <w:webHidden/>
              </w:rPr>
              <w:fldChar w:fldCharType="begin"/>
            </w:r>
            <w:r>
              <w:rPr>
                <w:webHidden/>
              </w:rPr>
              <w:instrText xml:space="preserve"> PAGEREF _Toc31723842 \h </w:instrText>
            </w:r>
            <w:r>
              <w:rPr>
                <w:webHidden/>
              </w:rPr>
            </w:r>
            <w:r>
              <w:rPr>
                <w:webHidden/>
              </w:rPr>
              <w:fldChar w:fldCharType="separate"/>
            </w:r>
            <w:r>
              <w:rPr>
                <w:webHidden/>
              </w:rPr>
              <w:t>8</w:t>
            </w:r>
            <w:r>
              <w:rPr>
                <w:webHidden/>
              </w:rPr>
              <w:fldChar w:fldCharType="end"/>
            </w:r>
          </w:hyperlink>
        </w:p>
        <w:p w:rsidR="00D75470" w:rsidRDefault="00D75470">
          <w:pPr>
            <w:pStyle w:val="TOC2"/>
            <w:tabs>
              <w:tab w:val="left" w:pos="880"/>
            </w:tabs>
            <w:rPr>
              <w:rFonts w:asciiTheme="minorHAnsi" w:eastAsiaTheme="minorEastAsia" w:hAnsiTheme="minorHAnsi" w:cstheme="minorBidi"/>
              <w:color w:val="auto"/>
              <w:kern w:val="0"/>
              <w:sz w:val="22"/>
              <w:szCs w:val="22"/>
            </w:rPr>
          </w:pPr>
          <w:hyperlink w:anchor="_Toc31723843" w:history="1">
            <w:r w:rsidRPr="00F57638">
              <w:rPr>
                <w:rStyle w:val="Hyperlink"/>
              </w:rPr>
              <w:t>2.5.</w:t>
            </w:r>
            <w:r>
              <w:rPr>
                <w:rFonts w:asciiTheme="minorHAnsi" w:eastAsiaTheme="minorEastAsia" w:hAnsiTheme="minorHAnsi" w:cstheme="minorBidi"/>
                <w:color w:val="auto"/>
                <w:kern w:val="0"/>
                <w:sz w:val="22"/>
                <w:szCs w:val="22"/>
              </w:rPr>
              <w:tab/>
            </w:r>
            <w:r w:rsidRPr="00F57638">
              <w:rPr>
                <w:rStyle w:val="Hyperlink"/>
              </w:rPr>
              <w:t>Infrastructure Modernization</w:t>
            </w:r>
            <w:r>
              <w:rPr>
                <w:webHidden/>
              </w:rPr>
              <w:tab/>
            </w:r>
            <w:r>
              <w:rPr>
                <w:webHidden/>
              </w:rPr>
              <w:fldChar w:fldCharType="begin"/>
            </w:r>
            <w:r>
              <w:rPr>
                <w:webHidden/>
              </w:rPr>
              <w:instrText xml:space="preserve"> PAGEREF _Toc31723843 \h </w:instrText>
            </w:r>
            <w:r>
              <w:rPr>
                <w:webHidden/>
              </w:rPr>
            </w:r>
            <w:r>
              <w:rPr>
                <w:webHidden/>
              </w:rPr>
              <w:fldChar w:fldCharType="separate"/>
            </w:r>
            <w:r>
              <w:rPr>
                <w:webHidden/>
              </w:rPr>
              <w:t>8</w:t>
            </w:r>
            <w:r>
              <w:rPr>
                <w:webHidden/>
              </w:rPr>
              <w:fldChar w:fldCharType="end"/>
            </w:r>
          </w:hyperlink>
        </w:p>
        <w:p w:rsidR="00D75470" w:rsidRDefault="00D75470">
          <w:pPr>
            <w:pStyle w:val="TOC1"/>
            <w:rPr>
              <w:rFonts w:asciiTheme="minorHAnsi" w:eastAsiaTheme="minorEastAsia" w:hAnsiTheme="minorHAnsi" w:cstheme="minorBidi"/>
              <w:b w:val="0"/>
              <w:color w:val="auto"/>
              <w:kern w:val="0"/>
              <w:sz w:val="22"/>
              <w:szCs w:val="22"/>
              <w:lang w:bidi="ar-SA"/>
            </w:rPr>
          </w:pPr>
          <w:hyperlink w:anchor="_Toc31723844" w:history="1">
            <w:r w:rsidRPr="00F57638">
              <w:rPr>
                <w:rStyle w:val="Hyperlink"/>
              </w:rPr>
              <w:t>3.</w:t>
            </w:r>
            <w:r>
              <w:rPr>
                <w:rFonts w:asciiTheme="minorHAnsi" w:eastAsiaTheme="minorEastAsia" w:hAnsiTheme="minorHAnsi" w:cstheme="minorBidi"/>
                <w:b w:val="0"/>
                <w:color w:val="auto"/>
                <w:kern w:val="0"/>
                <w:sz w:val="22"/>
                <w:szCs w:val="22"/>
                <w:lang w:bidi="ar-SA"/>
              </w:rPr>
              <w:tab/>
            </w:r>
            <w:r w:rsidRPr="00F57638">
              <w:rPr>
                <w:rStyle w:val="Hyperlink"/>
              </w:rPr>
              <w:t>Development of the Georgian Defence Forces</w:t>
            </w:r>
            <w:r>
              <w:rPr>
                <w:webHidden/>
              </w:rPr>
              <w:tab/>
            </w:r>
            <w:r>
              <w:rPr>
                <w:webHidden/>
              </w:rPr>
              <w:fldChar w:fldCharType="begin"/>
            </w:r>
            <w:r>
              <w:rPr>
                <w:webHidden/>
              </w:rPr>
              <w:instrText xml:space="preserve"> PAGEREF _Toc31723844 \h </w:instrText>
            </w:r>
            <w:r>
              <w:rPr>
                <w:webHidden/>
              </w:rPr>
            </w:r>
            <w:r>
              <w:rPr>
                <w:webHidden/>
              </w:rPr>
              <w:fldChar w:fldCharType="separate"/>
            </w:r>
            <w:r>
              <w:rPr>
                <w:webHidden/>
              </w:rPr>
              <w:t>8</w:t>
            </w:r>
            <w:r>
              <w:rPr>
                <w:webHidden/>
              </w:rPr>
              <w:fldChar w:fldCharType="end"/>
            </w:r>
          </w:hyperlink>
        </w:p>
        <w:p w:rsidR="00D75470" w:rsidRDefault="00D75470">
          <w:pPr>
            <w:pStyle w:val="TOC2"/>
            <w:tabs>
              <w:tab w:val="left" w:pos="880"/>
            </w:tabs>
            <w:rPr>
              <w:rFonts w:asciiTheme="minorHAnsi" w:eastAsiaTheme="minorEastAsia" w:hAnsiTheme="minorHAnsi" w:cstheme="minorBidi"/>
              <w:color w:val="auto"/>
              <w:kern w:val="0"/>
              <w:sz w:val="22"/>
              <w:szCs w:val="22"/>
            </w:rPr>
          </w:pPr>
          <w:hyperlink w:anchor="_Toc31723845" w:history="1">
            <w:r w:rsidRPr="00F57638">
              <w:rPr>
                <w:rStyle w:val="Hyperlink"/>
              </w:rPr>
              <w:t>3.1.</w:t>
            </w:r>
            <w:r>
              <w:rPr>
                <w:rFonts w:asciiTheme="minorHAnsi" w:eastAsiaTheme="minorEastAsia" w:hAnsiTheme="minorHAnsi" w:cstheme="minorBidi"/>
                <w:color w:val="auto"/>
                <w:kern w:val="0"/>
                <w:sz w:val="22"/>
                <w:szCs w:val="22"/>
              </w:rPr>
              <w:tab/>
            </w:r>
            <w:r w:rsidRPr="00F57638">
              <w:rPr>
                <w:rStyle w:val="Hyperlink"/>
              </w:rPr>
              <w:t>Strategic Framework for the Development of National Defence</w:t>
            </w:r>
            <w:r>
              <w:rPr>
                <w:webHidden/>
              </w:rPr>
              <w:tab/>
            </w:r>
            <w:r>
              <w:rPr>
                <w:webHidden/>
              </w:rPr>
              <w:fldChar w:fldCharType="begin"/>
            </w:r>
            <w:r>
              <w:rPr>
                <w:webHidden/>
              </w:rPr>
              <w:instrText xml:space="preserve"> PAGEREF _Toc31723845 \h </w:instrText>
            </w:r>
            <w:r>
              <w:rPr>
                <w:webHidden/>
              </w:rPr>
            </w:r>
            <w:r>
              <w:rPr>
                <w:webHidden/>
              </w:rPr>
              <w:fldChar w:fldCharType="separate"/>
            </w:r>
            <w:r>
              <w:rPr>
                <w:webHidden/>
              </w:rPr>
              <w:t>8</w:t>
            </w:r>
            <w:r>
              <w:rPr>
                <w:webHidden/>
              </w:rPr>
              <w:fldChar w:fldCharType="end"/>
            </w:r>
          </w:hyperlink>
        </w:p>
        <w:p w:rsidR="00D75470" w:rsidRDefault="00D75470">
          <w:pPr>
            <w:pStyle w:val="TOC2"/>
            <w:tabs>
              <w:tab w:val="left" w:pos="880"/>
            </w:tabs>
            <w:rPr>
              <w:rFonts w:asciiTheme="minorHAnsi" w:eastAsiaTheme="minorEastAsia" w:hAnsiTheme="minorHAnsi" w:cstheme="minorBidi"/>
              <w:color w:val="auto"/>
              <w:kern w:val="0"/>
              <w:sz w:val="22"/>
              <w:szCs w:val="22"/>
            </w:rPr>
          </w:pPr>
          <w:hyperlink w:anchor="_Toc31723846" w:history="1">
            <w:r w:rsidRPr="00F57638">
              <w:rPr>
                <w:rStyle w:val="Hyperlink"/>
              </w:rPr>
              <w:t>3.2.</w:t>
            </w:r>
            <w:r>
              <w:rPr>
                <w:rFonts w:asciiTheme="minorHAnsi" w:eastAsiaTheme="minorEastAsia" w:hAnsiTheme="minorHAnsi" w:cstheme="minorBidi"/>
                <w:color w:val="auto"/>
                <w:kern w:val="0"/>
                <w:sz w:val="22"/>
                <w:szCs w:val="22"/>
              </w:rPr>
              <w:tab/>
            </w:r>
            <w:r w:rsidRPr="00F57638">
              <w:rPr>
                <w:rStyle w:val="Hyperlink"/>
              </w:rPr>
              <w:t>Georgian Defence Forces Development Plan (2020-2030)</w:t>
            </w:r>
            <w:r>
              <w:rPr>
                <w:webHidden/>
              </w:rPr>
              <w:tab/>
            </w:r>
            <w:r>
              <w:rPr>
                <w:webHidden/>
              </w:rPr>
              <w:fldChar w:fldCharType="begin"/>
            </w:r>
            <w:r>
              <w:rPr>
                <w:webHidden/>
              </w:rPr>
              <w:instrText xml:space="preserve"> PAGEREF _Toc31723846 \h </w:instrText>
            </w:r>
            <w:r>
              <w:rPr>
                <w:webHidden/>
              </w:rPr>
            </w:r>
            <w:r>
              <w:rPr>
                <w:webHidden/>
              </w:rPr>
              <w:fldChar w:fldCharType="separate"/>
            </w:r>
            <w:r>
              <w:rPr>
                <w:webHidden/>
              </w:rPr>
              <w:t>9</w:t>
            </w:r>
            <w:r>
              <w:rPr>
                <w:webHidden/>
              </w:rPr>
              <w:fldChar w:fldCharType="end"/>
            </w:r>
          </w:hyperlink>
        </w:p>
        <w:p w:rsidR="00D75470" w:rsidRDefault="00D75470">
          <w:pPr>
            <w:pStyle w:val="TOC2"/>
            <w:tabs>
              <w:tab w:val="left" w:pos="880"/>
            </w:tabs>
            <w:rPr>
              <w:rFonts w:asciiTheme="minorHAnsi" w:eastAsiaTheme="minorEastAsia" w:hAnsiTheme="minorHAnsi" w:cstheme="minorBidi"/>
              <w:color w:val="auto"/>
              <w:kern w:val="0"/>
              <w:sz w:val="22"/>
              <w:szCs w:val="22"/>
            </w:rPr>
          </w:pPr>
          <w:hyperlink w:anchor="_Toc31723847" w:history="1">
            <w:r w:rsidRPr="00F57638">
              <w:rPr>
                <w:rStyle w:val="Hyperlink"/>
              </w:rPr>
              <w:t>3.3.</w:t>
            </w:r>
            <w:r>
              <w:rPr>
                <w:rFonts w:asciiTheme="minorHAnsi" w:eastAsiaTheme="minorEastAsia" w:hAnsiTheme="minorHAnsi" w:cstheme="minorBidi"/>
                <w:color w:val="auto"/>
                <w:kern w:val="0"/>
                <w:sz w:val="22"/>
                <w:szCs w:val="22"/>
              </w:rPr>
              <w:tab/>
            </w:r>
            <w:r w:rsidRPr="00F57638">
              <w:rPr>
                <w:rStyle w:val="Hyperlink"/>
              </w:rPr>
              <w:t>Reserve and Mobilization</w:t>
            </w:r>
            <w:r>
              <w:rPr>
                <w:webHidden/>
              </w:rPr>
              <w:tab/>
            </w:r>
            <w:r>
              <w:rPr>
                <w:webHidden/>
              </w:rPr>
              <w:fldChar w:fldCharType="begin"/>
            </w:r>
            <w:r>
              <w:rPr>
                <w:webHidden/>
              </w:rPr>
              <w:instrText xml:space="preserve"> PAGEREF _Toc31723847 \h </w:instrText>
            </w:r>
            <w:r>
              <w:rPr>
                <w:webHidden/>
              </w:rPr>
            </w:r>
            <w:r>
              <w:rPr>
                <w:webHidden/>
              </w:rPr>
              <w:fldChar w:fldCharType="separate"/>
            </w:r>
            <w:r>
              <w:rPr>
                <w:webHidden/>
              </w:rPr>
              <w:t>10</w:t>
            </w:r>
            <w:r>
              <w:rPr>
                <w:webHidden/>
              </w:rPr>
              <w:fldChar w:fldCharType="end"/>
            </w:r>
          </w:hyperlink>
        </w:p>
        <w:p w:rsidR="00D75470" w:rsidRDefault="00D75470">
          <w:pPr>
            <w:pStyle w:val="TOC2"/>
            <w:tabs>
              <w:tab w:val="left" w:pos="880"/>
            </w:tabs>
            <w:rPr>
              <w:rFonts w:asciiTheme="minorHAnsi" w:eastAsiaTheme="minorEastAsia" w:hAnsiTheme="minorHAnsi" w:cstheme="minorBidi"/>
              <w:color w:val="auto"/>
              <w:kern w:val="0"/>
              <w:sz w:val="22"/>
              <w:szCs w:val="22"/>
            </w:rPr>
          </w:pPr>
          <w:hyperlink w:anchor="_Toc31723848" w:history="1">
            <w:r w:rsidRPr="00F57638">
              <w:rPr>
                <w:rStyle w:val="Hyperlink"/>
              </w:rPr>
              <w:t>3.4.</w:t>
            </w:r>
            <w:r>
              <w:rPr>
                <w:rFonts w:asciiTheme="minorHAnsi" w:eastAsiaTheme="minorEastAsia" w:hAnsiTheme="minorHAnsi" w:cstheme="minorBidi"/>
                <w:color w:val="auto"/>
                <w:kern w:val="0"/>
                <w:sz w:val="22"/>
                <w:szCs w:val="22"/>
              </w:rPr>
              <w:tab/>
            </w:r>
            <w:r w:rsidRPr="00F57638">
              <w:rPr>
                <w:rStyle w:val="Hyperlink"/>
              </w:rPr>
              <w:t>Enhancing Readiness</w:t>
            </w:r>
            <w:r>
              <w:rPr>
                <w:webHidden/>
              </w:rPr>
              <w:tab/>
            </w:r>
            <w:r>
              <w:rPr>
                <w:webHidden/>
              </w:rPr>
              <w:fldChar w:fldCharType="begin"/>
            </w:r>
            <w:r>
              <w:rPr>
                <w:webHidden/>
              </w:rPr>
              <w:instrText xml:space="preserve"> PAGEREF _Toc31723848 \h </w:instrText>
            </w:r>
            <w:r>
              <w:rPr>
                <w:webHidden/>
              </w:rPr>
            </w:r>
            <w:r>
              <w:rPr>
                <w:webHidden/>
              </w:rPr>
              <w:fldChar w:fldCharType="separate"/>
            </w:r>
            <w:r>
              <w:rPr>
                <w:webHidden/>
              </w:rPr>
              <w:t>10</w:t>
            </w:r>
            <w:r>
              <w:rPr>
                <w:webHidden/>
              </w:rPr>
              <w:fldChar w:fldCharType="end"/>
            </w:r>
          </w:hyperlink>
        </w:p>
        <w:p w:rsidR="00D75470" w:rsidRDefault="00D75470">
          <w:pPr>
            <w:pStyle w:val="TOC2"/>
            <w:tabs>
              <w:tab w:val="left" w:pos="880"/>
            </w:tabs>
            <w:rPr>
              <w:rFonts w:asciiTheme="minorHAnsi" w:eastAsiaTheme="minorEastAsia" w:hAnsiTheme="minorHAnsi" w:cstheme="minorBidi"/>
              <w:color w:val="auto"/>
              <w:kern w:val="0"/>
              <w:sz w:val="22"/>
              <w:szCs w:val="22"/>
            </w:rPr>
          </w:pPr>
          <w:hyperlink w:anchor="_Toc31723849" w:history="1">
            <w:r w:rsidRPr="00F57638">
              <w:rPr>
                <w:rStyle w:val="Hyperlink"/>
              </w:rPr>
              <w:t>3.5.</w:t>
            </w:r>
            <w:r>
              <w:rPr>
                <w:rFonts w:asciiTheme="minorHAnsi" w:eastAsiaTheme="minorEastAsia" w:hAnsiTheme="minorHAnsi" w:cstheme="minorBidi"/>
                <w:color w:val="auto"/>
                <w:kern w:val="0"/>
                <w:sz w:val="22"/>
                <w:szCs w:val="22"/>
              </w:rPr>
              <w:tab/>
            </w:r>
            <w:r w:rsidRPr="00F57638">
              <w:rPr>
                <w:rStyle w:val="Hyperlink"/>
              </w:rPr>
              <w:t>Mission Command</w:t>
            </w:r>
            <w:r>
              <w:rPr>
                <w:webHidden/>
              </w:rPr>
              <w:tab/>
            </w:r>
            <w:r>
              <w:rPr>
                <w:webHidden/>
              </w:rPr>
              <w:fldChar w:fldCharType="begin"/>
            </w:r>
            <w:r>
              <w:rPr>
                <w:webHidden/>
              </w:rPr>
              <w:instrText xml:space="preserve"> PAGEREF _Toc31723849 \h </w:instrText>
            </w:r>
            <w:r>
              <w:rPr>
                <w:webHidden/>
              </w:rPr>
            </w:r>
            <w:r>
              <w:rPr>
                <w:webHidden/>
              </w:rPr>
              <w:fldChar w:fldCharType="separate"/>
            </w:r>
            <w:r>
              <w:rPr>
                <w:webHidden/>
              </w:rPr>
              <w:t>11</w:t>
            </w:r>
            <w:r>
              <w:rPr>
                <w:webHidden/>
              </w:rPr>
              <w:fldChar w:fldCharType="end"/>
            </w:r>
          </w:hyperlink>
        </w:p>
        <w:p w:rsidR="00D75470" w:rsidRDefault="00D75470">
          <w:pPr>
            <w:pStyle w:val="TOC2"/>
            <w:tabs>
              <w:tab w:val="left" w:pos="880"/>
            </w:tabs>
            <w:rPr>
              <w:rFonts w:asciiTheme="minorHAnsi" w:eastAsiaTheme="minorEastAsia" w:hAnsiTheme="minorHAnsi" w:cstheme="minorBidi"/>
              <w:color w:val="auto"/>
              <w:kern w:val="0"/>
              <w:sz w:val="22"/>
              <w:szCs w:val="22"/>
            </w:rPr>
          </w:pPr>
          <w:hyperlink w:anchor="_Toc31723850" w:history="1">
            <w:r w:rsidRPr="00F57638">
              <w:rPr>
                <w:rStyle w:val="Hyperlink"/>
              </w:rPr>
              <w:t>3.6.</w:t>
            </w:r>
            <w:r>
              <w:rPr>
                <w:rFonts w:asciiTheme="minorHAnsi" w:eastAsiaTheme="minorEastAsia" w:hAnsiTheme="minorHAnsi" w:cstheme="minorBidi"/>
                <w:color w:val="auto"/>
                <w:kern w:val="0"/>
                <w:sz w:val="22"/>
                <w:szCs w:val="22"/>
              </w:rPr>
              <w:tab/>
            </w:r>
            <w:r w:rsidRPr="00F57638">
              <w:rPr>
                <w:rStyle w:val="Hyperlink"/>
              </w:rPr>
              <w:t>Professional Military Education</w:t>
            </w:r>
            <w:r>
              <w:rPr>
                <w:webHidden/>
              </w:rPr>
              <w:tab/>
            </w:r>
            <w:r>
              <w:rPr>
                <w:webHidden/>
              </w:rPr>
              <w:fldChar w:fldCharType="begin"/>
            </w:r>
            <w:r>
              <w:rPr>
                <w:webHidden/>
              </w:rPr>
              <w:instrText xml:space="preserve"> PAGEREF _Toc31723850 \h </w:instrText>
            </w:r>
            <w:r>
              <w:rPr>
                <w:webHidden/>
              </w:rPr>
            </w:r>
            <w:r>
              <w:rPr>
                <w:webHidden/>
              </w:rPr>
              <w:fldChar w:fldCharType="separate"/>
            </w:r>
            <w:r>
              <w:rPr>
                <w:webHidden/>
              </w:rPr>
              <w:t>11</w:t>
            </w:r>
            <w:r>
              <w:rPr>
                <w:webHidden/>
              </w:rPr>
              <w:fldChar w:fldCharType="end"/>
            </w:r>
          </w:hyperlink>
        </w:p>
        <w:p w:rsidR="00D75470" w:rsidRDefault="00D75470">
          <w:pPr>
            <w:pStyle w:val="TOC2"/>
            <w:tabs>
              <w:tab w:val="left" w:pos="880"/>
            </w:tabs>
            <w:rPr>
              <w:rFonts w:asciiTheme="minorHAnsi" w:eastAsiaTheme="minorEastAsia" w:hAnsiTheme="minorHAnsi" w:cstheme="minorBidi"/>
              <w:color w:val="auto"/>
              <w:kern w:val="0"/>
              <w:sz w:val="22"/>
              <w:szCs w:val="22"/>
            </w:rPr>
          </w:pPr>
          <w:hyperlink w:anchor="_Toc31723851" w:history="1">
            <w:r w:rsidRPr="00F57638">
              <w:rPr>
                <w:rStyle w:val="Hyperlink"/>
              </w:rPr>
              <w:t>3.7.</w:t>
            </w:r>
            <w:r>
              <w:rPr>
                <w:rFonts w:asciiTheme="minorHAnsi" w:eastAsiaTheme="minorEastAsia" w:hAnsiTheme="minorHAnsi" w:cstheme="minorBidi"/>
                <w:color w:val="auto"/>
                <w:kern w:val="0"/>
                <w:sz w:val="22"/>
                <w:szCs w:val="22"/>
              </w:rPr>
              <w:tab/>
            </w:r>
            <w:r w:rsidRPr="00F57638">
              <w:rPr>
                <w:rStyle w:val="Hyperlink"/>
              </w:rPr>
              <w:t>Information, Communication Capabilities, and Cyber-Security</w:t>
            </w:r>
            <w:r>
              <w:rPr>
                <w:webHidden/>
              </w:rPr>
              <w:tab/>
            </w:r>
            <w:r>
              <w:rPr>
                <w:webHidden/>
              </w:rPr>
              <w:fldChar w:fldCharType="begin"/>
            </w:r>
            <w:r>
              <w:rPr>
                <w:webHidden/>
              </w:rPr>
              <w:instrText xml:space="preserve"> PAGEREF _Toc31723851 \h </w:instrText>
            </w:r>
            <w:r>
              <w:rPr>
                <w:webHidden/>
              </w:rPr>
            </w:r>
            <w:r>
              <w:rPr>
                <w:webHidden/>
              </w:rPr>
              <w:fldChar w:fldCharType="separate"/>
            </w:r>
            <w:r>
              <w:rPr>
                <w:webHidden/>
              </w:rPr>
              <w:t>11</w:t>
            </w:r>
            <w:r>
              <w:rPr>
                <w:webHidden/>
              </w:rPr>
              <w:fldChar w:fldCharType="end"/>
            </w:r>
          </w:hyperlink>
        </w:p>
        <w:p w:rsidR="00D75470" w:rsidRDefault="00D75470">
          <w:pPr>
            <w:pStyle w:val="TOC1"/>
            <w:rPr>
              <w:rFonts w:asciiTheme="minorHAnsi" w:eastAsiaTheme="minorEastAsia" w:hAnsiTheme="minorHAnsi" w:cstheme="minorBidi"/>
              <w:b w:val="0"/>
              <w:color w:val="auto"/>
              <w:kern w:val="0"/>
              <w:sz w:val="22"/>
              <w:szCs w:val="22"/>
              <w:lang w:bidi="ar-SA"/>
            </w:rPr>
          </w:pPr>
          <w:hyperlink w:anchor="_Toc31723852" w:history="1">
            <w:r w:rsidRPr="00F57638">
              <w:rPr>
                <w:rStyle w:val="Hyperlink"/>
              </w:rPr>
              <w:t>4.</w:t>
            </w:r>
            <w:r>
              <w:rPr>
                <w:rFonts w:asciiTheme="minorHAnsi" w:eastAsiaTheme="minorEastAsia" w:hAnsiTheme="minorHAnsi" w:cstheme="minorBidi"/>
                <w:b w:val="0"/>
                <w:color w:val="auto"/>
                <w:kern w:val="0"/>
                <w:sz w:val="22"/>
                <w:szCs w:val="22"/>
                <w:lang w:bidi="ar-SA"/>
              </w:rPr>
              <w:tab/>
            </w:r>
            <w:r w:rsidRPr="00F57638">
              <w:rPr>
                <w:rStyle w:val="Hyperlink"/>
              </w:rPr>
              <w:t>Institutional Development</w:t>
            </w:r>
            <w:r>
              <w:rPr>
                <w:webHidden/>
              </w:rPr>
              <w:tab/>
            </w:r>
            <w:r>
              <w:rPr>
                <w:webHidden/>
              </w:rPr>
              <w:fldChar w:fldCharType="begin"/>
            </w:r>
            <w:r>
              <w:rPr>
                <w:webHidden/>
              </w:rPr>
              <w:instrText xml:space="preserve"> PAGEREF _Toc31723852 \h </w:instrText>
            </w:r>
            <w:r>
              <w:rPr>
                <w:webHidden/>
              </w:rPr>
            </w:r>
            <w:r>
              <w:rPr>
                <w:webHidden/>
              </w:rPr>
              <w:fldChar w:fldCharType="separate"/>
            </w:r>
            <w:r>
              <w:rPr>
                <w:webHidden/>
              </w:rPr>
              <w:t>12</w:t>
            </w:r>
            <w:r>
              <w:rPr>
                <w:webHidden/>
              </w:rPr>
              <w:fldChar w:fldCharType="end"/>
            </w:r>
          </w:hyperlink>
        </w:p>
        <w:p w:rsidR="00D75470" w:rsidRDefault="00D75470">
          <w:pPr>
            <w:pStyle w:val="TOC2"/>
            <w:tabs>
              <w:tab w:val="left" w:pos="880"/>
            </w:tabs>
            <w:rPr>
              <w:rFonts w:asciiTheme="minorHAnsi" w:eastAsiaTheme="minorEastAsia" w:hAnsiTheme="minorHAnsi" w:cstheme="minorBidi"/>
              <w:color w:val="auto"/>
              <w:kern w:val="0"/>
              <w:sz w:val="22"/>
              <w:szCs w:val="22"/>
            </w:rPr>
          </w:pPr>
          <w:hyperlink w:anchor="_Toc31723853" w:history="1">
            <w:r w:rsidRPr="00F57638">
              <w:rPr>
                <w:rStyle w:val="Hyperlink"/>
              </w:rPr>
              <w:t>4.1.</w:t>
            </w:r>
            <w:r>
              <w:rPr>
                <w:rFonts w:asciiTheme="minorHAnsi" w:eastAsiaTheme="minorEastAsia" w:hAnsiTheme="minorHAnsi" w:cstheme="minorBidi"/>
                <w:color w:val="auto"/>
                <w:kern w:val="0"/>
                <w:sz w:val="22"/>
                <w:szCs w:val="22"/>
              </w:rPr>
              <w:tab/>
            </w:r>
            <w:r w:rsidRPr="00F57638">
              <w:rPr>
                <w:rStyle w:val="Hyperlink"/>
              </w:rPr>
              <w:t>Codification and Standardization</w:t>
            </w:r>
            <w:r>
              <w:rPr>
                <w:webHidden/>
              </w:rPr>
              <w:tab/>
            </w:r>
            <w:r>
              <w:rPr>
                <w:webHidden/>
              </w:rPr>
              <w:fldChar w:fldCharType="begin"/>
            </w:r>
            <w:r>
              <w:rPr>
                <w:webHidden/>
              </w:rPr>
              <w:instrText xml:space="preserve"> PAGEREF _Toc31723853 \h </w:instrText>
            </w:r>
            <w:r>
              <w:rPr>
                <w:webHidden/>
              </w:rPr>
            </w:r>
            <w:r>
              <w:rPr>
                <w:webHidden/>
              </w:rPr>
              <w:fldChar w:fldCharType="separate"/>
            </w:r>
            <w:r>
              <w:rPr>
                <w:webHidden/>
              </w:rPr>
              <w:t>12</w:t>
            </w:r>
            <w:r>
              <w:rPr>
                <w:webHidden/>
              </w:rPr>
              <w:fldChar w:fldCharType="end"/>
            </w:r>
          </w:hyperlink>
        </w:p>
        <w:p w:rsidR="00D75470" w:rsidRDefault="00D75470">
          <w:pPr>
            <w:pStyle w:val="TOC2"/>
            <w:tabs>
              <w:tab w:val="left" w:pos="880"/>
            </w:tabs>
            <w:rPr>
              <w:rFonts w:asciiTheme="minorHAnsi" w:eastAsiaTheme="minorEastAsia" w:hAnsiTheme="minorHAnsi" w:cstheme="minorBidi"/>
              <w:color w:val="auto"/>
              <w:kern w:val="0"/>
              <w:sz w:val="22"/>
              <w:szCs w:val="22"/>
            </w:rPr>
          </w:pPr>
          <w:hyperlink w:anchor="_Toc31723854" w:history="1">
            <w:r w:rsidRPr="00F57638">
              <w:rPr>
                <w:rStyle w:val="Hyperlink"/>
              </w:rPr>
              <w:t>4.2.</w:t>
            </w:r>
            <w:r>
              <w:rPr>
                <w:rFonts w:asciiTheme="minorHAnsi" w:eastAsiaTheme="minorEastAsia" w:hAnsiTheme="minorHAnsi" w:cstheme="minorBidi"/>
                <w:color w:val="auto"/>
                <w:kern w:val="0"/>
                <w:sz w:val="22"/>
                <w:szCs w:val="22"/>
              </w:rPr>
              <w:tab/>
            </w:r>
            <w:r w:rsidRPr="00F57638">
              <w:rPr>
                <w:rStyle w:val="Hyperlink"/>
              </w:rPr>
              <w:t>Integrated Resource Management System</w:t>
            </w:r>
            <w:r>
              <w:rPr>
                <w:webHidden/>
              </w:rPr>
              <w:tab/>
            </w:r>
            <w:r>
              <w:rPr>
                <w:webHidden/>
              </w:rPr>
              <w:fldChar w:fldCharType="begin"/>
            </w:r>
            <w:r>
              <w:rPr>
                <w:webHidden/>
              </w:rPr>
              <w:instrText xml:space="preserve"> PAGEREF _Toc31723854 \h </w:instrText>
            </w:r>
            <w:r>
              <w:rPr>
                <w:webHidden/>
              </w:rPr>
            </w:r>
            <w:r>
              <w:rPr>
                <w:webHidden/>
              </w:rPr>
              <w:fldChar w:fldCharType="separate"/>
            </w:r>
            <w:r>
              <w:rPr>
                <w:webHidden/>
              </w:rPr>
              <w:t>12</w:t>
            </w:r>
            <w:r>
              <w:rPr>
                <w:webHidden/>
              </w:rPr>
              <w:fldChar w:fldCharType="end"/>
            </w:r>
          </w:hyperlink>
        </w:p>
        <w:p w:rsidR="00D75470" w:rsidRDefault="00D75470">
          <w:pPr>
            <w:pStyle w:val="TOC2"/>
            <w:tabs>
              <w:tab w:val="left" w:pos="880"/>
            </w:tabs>
            <w:rPr>
              <w:rFonts w:asciiTheme="minorHAnsi" w:eastAsiaTheme="minorEastAsia" w:hAnsiTheme="minorHAnsi" w:cstheme="minorBidi"/>
              <w:color w:val="auto"/>
              <w:kern w:val="0"/>
              <w:sz w:val="22"/>
              <w:szCs w:val="22"/>
            </w:rPr>
          </w:pPr>
          <w:hyperlink w:anchor="_Toc31723855" w:history="1">
            <w:r w:rsidRPr="00F57638">
              <w:rPr>
                <w:rStyle w:val="Hyperlink"/>
              </w:rPr>
              <w:t>4.3.</w:t>
            </w:r>
            <w:r>
              <w:rPr>
                <w:rFonts w:asciiTheme="minorHAnsi" w:eastAsiaTheme="minorEastAsia" w:hAnsiTheme="minorHAnsi" w:cstheme="minorBidi"/>
                <w:color w:val="auto"/>
                <w:kern w:val="0"/>
                <w:sz w:val="22"/>
                <w:szCs w:val="22"/>
              </w:rPr>
              <w:tab/>
            </w:r>
            <w:r w:rsidRPr="00F57638">
              <w:rPr>
                <w:rStyle w:val="Hyperlink"/>
              </w:rPr>
              <w:t>Military Industry and Scientific Research</w:t>
            </w:r>
            <w:r>
              <w:rPr>
                <w:webHidden/>
              </w:rPr>
              <w:tab/>
            </w:r>
            <w:r>
              <w:rPr>
                <w:webHidden/>
              </w:rPr>
              <w:fldChar w:fldCharType="begin"/>
            </w:r>
            <w:r>
              <w:rPr>
                <w:webHidden/>
              </w:rPr>
              <w:instrText xml:space="preserve"> PAGEREF _Toc31723855 \h </w:instrText>
            </w:r>
            <w:r>
              <w:rPr>
                <w:webHidden/>
              </w:rPr>
            </w:r>
            <w:r>
              <w:rPr>
                <w:webHidden/>
              </w:rPr>
              <w:fldChar w:fldCharType="separate"/>
            </w:r>
            <w:r>
              <w:rPr>
                <w:webHidden/>
              </w:rPr>
              <w:t>13</w:t>
            </w:r>
            <w:r>
              <w:rPr>
                <w:webHidden/>
              </w:rPr>
              <w:fldChar w:fldCharType="end"/>
            </w:r>
          </w:hyperlink>
        </w:p>
        <w:p w:rsidR="00D75470" w:rsidRDefault="00D75470">
          <w:pPr>
            <w:pStyle w:val="TOC2"/>
            <w:tabs>
              <w:tab w:val="left" w:pos="880"/>
            </w:tabs>
            <w:rPr>
              <w:rFonts w:asciiTheme="minorHAnsi" w:eastAsiaTheme="minorEastAsia" w:hAnsiTheme="minorHAnsi" w:cstheme="minorBidi"/>
              <w:color w:val="auto"/>
              <w:kern w:val="0"/>
              <w:sz w:val="22"/>
              <w:szCs w:val="22"/>
            </w:rPr>
          </w:pPr>
          <w:hyperlink w:anchor="_Toc31723856" w:history="1">
            <w:r w:rsidRPr="00F57638">
              <w:rPr>
                <w:rStyle w:val="Hyperlink"/>
              </w:rPr>
              <w:t>4.4.</w:t>
            </w:r>
            <w:r>
              <w:rPr>
                <w:rFonts w:asciiTheme="minorHAnsi" w:eastAsiaTheme="minorEastAsia" w:hAnsiTheme="minorHAnsi" w:cstheme="minorBidi"/>
                <w:color w:val="auto"/>
                <w:kern w:val="0"/>
                <w:sz w:val="22"/>
                <w:szCs w:val="22"/>
              </w:rPr>
              <w:tab/>
            </w:r>
            <w:r w:rsidRPr="00F57638">
              <w:rPr>
                <w:rStyle w:val="Hyperlink"/>
              </w:rPr>
              <w:t>Promoting Defence Forces and Strategic Communications</w:t>
            </w:r>
            <w:r>
              <w:rPr>
                <w:webHidden/>
              </w:rPr>
              <w:tab/>
            </w:r>
            <w:r>
              <w:rPr>
                <w:webHidden/>
              </w:rPr>
              <w:fldChar w:fldCharType="begin"/>
            </w:r>
            <w:r>
              <w:rPr>
                <w:webHidden/>
              </w:rPr>
              <w:instrText xml:space="preserve"> PAGEREF _Toc31723856 \h </w:instrText>
            </w:r>
            <w:r>
              <w:rPr>
                <w:webHidden/>
              </w:rPr>
            </w:r>
            <w:r>
              <w:rPr>
                <w:webHidden/>
              </w:rPr>
              <w:fldChar w:fldCharType="separate"/>
            </w:r>
            <w:r>
              <w:rPr>
                <w:webHidden/>
              </w:rPr>
              <w:t>13</w:t>
            </w:r>
            <w:r>
              <w:rPr>
                <w:webHidden/>
              </w:rPr>
              <w:fldChar w:fldCharType="end"/>
            </w:r>
          </w:hyperlink>
        </w:p>
        <w:p w:rsidR="00D75470" w:rsidRDefault="00D75470">
          <w:pPr>
            <w:pStyle w:val="TOC2"/>
            <w:tabs>
              <w:tab w:val="left" w:pos="880"/>
            </w:tabs>
            <w:rPr>
              <w:rFonts w:asciiTheme="minorHAnsi" w:eastAsiaTheme="minorEastAsia" w:hAnsiTheme="minorHAnsi" w:cstheme="minorBidi"/>
              <w:color w:val="auto"/>
              <w:kern w:val="0"/>
              <w:sz w:val="22"/>
              <w:szCs w:val="22"/>
            </w:rPr>
          </w:pPr>
          <w:hyperlink w:anchor="_Toc31723857" w:history="1">
            <w:r w:rsidRPr="00F57638">
              <w:rPr>
                <w:rStyle w:val="Hyperlink"/>
              </w:rPr>
              <w:t>4.5.</w:t>
            </w:r>
            <w:r>
              <w:rPr>
                <w:rFonts w:asciiTheme="minorHAnsi" w:eastAsiaTheme="minorEastAsia" w:hAnsiTheme="minorHAnsi" w:cstheme="minorBidi"/>
                <w:color w:val="auto"/>
                <w:kern w:val="0"/>
                <w:sz w:val="22"/>
                <w:szCs w:val="22"/>
              </w:rPr>
              <w:tab/>
            </w:r>
            <w:r w:rsidRPr="00F57638">
              <w:rPr>
                <w:rStyle w:val="Hyperlink"/>
              </w:rPr>
              <w:t>Building Integrity and Strengthening Anti-Corruption Efforts</w:t>
            </w:r>
            <w:r>
              <w:rPr>
                <w:webHidden/>
              </w:rPr>
              <w:tab/>
            </w:r>
            <w:r>
              <w:rPr>
                <w:webHidden/>
              </w:rPr>
              <w:fldChar w:fldCharType="begin"/>
            </w:r>
            <w:r>
              <w:rPr>
                <w:webHidden/>
              </w:rPr>
              <w:instrText xml:space="preserve"> PAGEREF _Toc31723857 \h </w:instrText>
            </w:r>
            <w:r>
              <w:rPr>
                <w:webHidden/>
              </w:rPr>
            </w:r>
            <w:r>
              <w:rPr>
                <w:webHidden/>
              </w:rPr>
              <w:fldChar w:fldCharType="separate"/>
            </w:r>
            <w:r>
              <w:rPr>
                <w:webHidden/>
              </w:rPr>
              <w:t>14</w:t>
            </w:r>
            <w:r>
              <w:rPr>
                <w:webHidden/>
              </w:rPr>
              <w:fldChar w:fldCharType="end"/>
            </w:r>
          </w:hyperlink>
        </w:p>
        <w:p w:rsidR="00D75470" w:rsidRDefault="00D75470">
          <w:pPr>
            <w:pStyle w:val="TOC1"/>
            <w:rPr>
              <w:rFonts w:asciiTheme="minorHAnsi" w:eastAsiaTheme="minorEastAsia" w:hAnsiTheme="minorHAnsi" w:cstheme="minorBidi"/>
              <w:b w:val="0"/>
              <w:color w:val="auto"/>
              <w:kern w:val="0"/>
              <w:sz w:val="22"/>
              <w:szCs w:val="22"/>
              <w:lang w:bidi="ar-SA"/>
            </w:rPr>
          </w:pPr>
          <w:hyperlink w:anchor="_Toc31723858" w:history="1">
            <w:r w:rsidRPr="00F57638">
              <w:rPr>
                <w:rStyle w:val="Hyperlink"/>
              </w:rPr>
              <w:t>5.</w:t>
            </w:r>
            <w:r>
              <w:rPr>
                <w:rFonts w:asciiTheme="minorHAnsi" w:eastAsiaTheme="minorEastAsia" w:hAnsiTheme="minorHAnsi" w:cstheme="minorBidi"/>
                <w:b w:val="0"/>
                <w:color w:val="auto"/>
                <w:kern w:val="0"/>
                <w:sz w:val="22"/>
                <w:szCs w:val="22"/>
                <w:lang w:bidi="ar-SA"/>
              </w:rPr>
              <w:tab/>
            </w:r>
            <w:r w:rsidRPr="00F57638">
              <w:rPr>
                <w:rStyle w:val="Hyperlink"/>
              </w:rPr>
              <w:t>Enhanced International Cooperation</w:t>
            </w:r>
            <w:r>
              <w:rPr>
                <w:webHidden/>
              </w:rPr>
              <w:tab/>
            </w:r>
            <w:r>
              <w:rPr>
                <w:webHidden/>
              </w:rPr>
              <w:fldChar w:fldCharType="begin"/>
            </w:r>
            <w:r>
              <w:rPr>
                <w:webHidden/>
              </w:rPr>
              <w:instrText xml:space="preserve"> PAGEREF _Toc31723858 \h </w:instrText>
            </w:r>
            <w:r>
              <w:rPr>
                <w:webHidden/>
              </w:rPr>
            </w:r>
            <w:r>
              <w:rPr>
                <w:webHidden/>
              </w:rPr>
              <w:fldChar w:fldCharType="separate"/>
            </w:r>
            <w:r>
              <w:rPr>
                <w:webHidden/>
              </w:rPr>
              <w:t>15</w:t>
            </w:r>
            <w:r>
              <w:rPr>
                <w:webHidden/>
              </w:rPr>
              <w:fldChar w:fldCharType="end"/>
            </w:r>
          </w:hyperlink>
        </w:p>
        <w:p w:rsidR="00D75470" w:rsidRDefault="00D75470">
          <w:pPr>
            <w:pStyle w:val="TOC2"/>
            <w:tabs>
              <w:tab w:val="left" w:pos="880"/>
            </w:tabs>
            <w:rPr>
              <w:rFonts w:asciiTheme="minorHAnsi" w:eastAsiaTheme="minorEastAsia" w:hAnsiTheme="minorHAnsi" w:cstheme="minorBidi"/>
              <w:color w:val="auto"/>
              <w:kern w:val="0"/>
              <w:sz w:val="22"/>
              <w:szCs w:val="22"/>
            </w:rPr>
          </w:pPr>
          <w:hyperlink w:anchor="_Toc31723859" w:history="1">
            <w:r w:rsidRPr="00F57638">
              <w:rPr>
                <w:rStyle w:val="Hyperlink"/>
                <w:rFonts w:eastAsia="Times New Roman"/>
              </w:rPr>
              <w:t>5.1.</w:t>
            </w:r>
            <w:r>
              <w:rPr>
                <w:rFonts w:asciiTheme="minorHAnsi" w:eastAsiaTheme="minorEastAsia" w:hAnsiTheme="minorHAnsi" w:cstheme="minorBidi"/>
                <w:color w:val="auto"/>
                <w:kern w:val="0"/>
                <w:sz w:val="22"/>
                <w:szCs w:val="22"/>
              </w:rPr>
              <w:tab/>
            </w:r>
            <w:r w:rsidRPr="00F57638">
              <w:rPr>
                <w:rStyle w:val="Hyperlink"/>
                <w:rFonts w:eastAsia="Times New Roman"/>
              </w:rPr>
              <w:t xml:space="preserve">North Atlantic </w:t>
            </w:r>
            <w:r w:rsidRPr="00F57638">
              <w:rPr>
                <w:rStyle w:val="Hyperlink"/>
              </w:rPr>
              <w:t>Treaty</w:t>
            </w:r>
            <w:r w:rsidRPr="00F57638">
              <w:rPr>
                <w:rStyle w:val="Hyperlink"/>
                <w:rFonts w:eastAsia="Times New Roman"/>
              </w:rPr>
              <w:t xml:space="preserve"> Organization</w:t>
            </w:r>
            <w:r>
              <w:rPr>
                <w:webHidden/>
              </w:rPr>
              <w:tab/>
            </w:r>
            <w:r>
              <w:rPr>
                <w:webHidden/>
              </w:rPr>
              <w:fldChar w:fldCharType="begin"/>
            </w:r>
            <w:r>
              <w:rPr>
                <w:webHidden/>
              </w:rPr>
              <w:instrText xml:space="preserve"> PAGEREF _Toc31723859 \h </w:instrText>
            </w:r>
            <w:r>
              <w:rPr>
                <w:webHidden/>
              </w:rPr>
            </w:r>
            <w:r>
              <w:rPr>
                <w:webHidden/>
              </w:rPr>
              <w:fldChar w:fldCharType="separate"/>
            </w:r>
            <w:r>
              <w:rPr>
                <w:webHidden/>
              </w:rPr>
              <w:t>15</w:t>
            </w:r>
            <w:r>
              <w:rPr>
                <w:webHidden/>
              </w:rPr>
              <w:fldChar w:fldCharType="end"/>
            </w:r>
          </w:hyperlink>
        </w:p>
        <w:p w:rsidR="00D75470" w:rsidRDefault="00D75470">
          <w:pPr>
            <w:pStyle w:val="TOC2"/>
            <w:tabs>
              <w:tab w:val="left" w:pos="880"/>
            </w:tabs>
            <w:rPr>
              <w:rFonts w:asciiTheme="minorHAnsi" w:eastAsiaTheme="minorEastAsia" w:hAnsiTheme="minorHAnsi" w:cstheme="minorBidi"/>
              <w:color w:val="auto"/>
              <w:kern w:val="0"/>
              <w:sz w:val="22"/>
              <w:szCs w:val="22"/>
            </w:rPr>
          </w:pPr>
          <w:hyperlink w:anchor="_Toc31723860" w:history="1">
            <w:r w:rsidRPr="00F57638">
              <w:rPr>
                <w:rStyle w:val="Hyperlink"/>
                <w:rFonts w:eastAsia="Times New Roman"/>
              </w:rPr>
              <w:t>5.2.</w:t>
            </w:r>
            <w:r>
              <w:rPr>
                <w:rFonts w:asciiTheme="minorHAnsi" w:eastAsiaTheme="minorEastAsia" w:hAnsiTheme="minorHAnsi" w:cstheme="minorBidi"/>
                <w:color w:val="auto"/>
                <w:kern w:val="0"/>
                <w:sz w:val="22"/>
                <w:szCs w:val="22"/>
              </w:rPr>
              <w:tab/>
            </w:r>
            <w:r w:rsidRPr="00F57638">
              <w:rPr>
                <w:rStyle w:val="Hyperlink"/>
                <w:rFonts w:eastAsia="Times New Roman"/>
              </w:rPr>
              <w:t xml:space="preserve">The U.S.-Georgia </w:t>
            </w:r>
            <w:r w:rsidRPr="00F57638">
              <w:rPr>
                <w:rStyle w:val="Hyperlink"/>
              </w:rPr>
              <w:t>Strategic</w:t>
            </w:r>
            <w:r w:rsidRPr="00F57638">
              <w:rPr>
                <w:rStyle w:val="Hyperlink"/>
                <w:rFonts w:eastAsia="Times New Roman"/>
              </w:rPr>
              <w:t xml:space="preserve"> Bilateral Defence Cooperation</w:t>
            </w:r>
            <w:r>
              <w:rPr>
                <w:webHidden/>
              </w:rPr>
              <w:tab/>
            </w:r>
            <w:r>
              <w:rPr>
                <w:webHidden/>
              </w:rPr>
              <w:fldChar w:fldCharType="begin"/>
            </w:r>
            <w:r>
              <w:rPr>
                <w:webHidden/>
              </w:rPr>
              <w:instrText xml:space="preserve"> PAGEREF _Toc31723860 \h </w:instrText>
            </w:r>
            <w:r>
              <w:rPr>
                <w:webHidden/>
              </w:rPr>
            </w:r>
            <w:r>
              <w:rPr>
                <w:webHidden/>
              </w:rPr>
              <w:fldChar w:fldCharType="separate"/>
            </w:r>
            <w:r>
              <w:rPr>
                <w:webHidden/>
              </w:rPr>
              <w:t>16</w:t>
            </w:r>
            <w:r>
              <w:rPr>
                <w:webHidden/>
              </w:rPr>
              <w:fldChar w:fldCharType="end"/>
            </w:r>
          </w:hyperlink>
        </w:p>
        <w:p w:rsidR="00D75470" w:rsidRDefault="00D75470">
          <w:pPr>
            <w:pStyle w:val="TOC2"/>
            <w:tabs>
              <w:tab w:val="left" w:pos="880"/>
            </w:tabs>
            <w:rPr>
              <w:rFonts w:asciiTheme="minorHAnsi" w:eastAsiaTheme="minorEastAsia" w:hAnsiTheme="minorHAnsi" w:cstheme="minorBidi"/>
              <w:color w:val="auto"/>
              <w:kern w:val="0"/>
              <w:sz w:val="22"/>
              <w:szCs w:val="22"/>
            </w:rPr>
          </w:pPr>
          <w:hyperlink w:anchor="_Toc31723861" w:history="1">
            <w:r w:rsidRPr="00F57638">
              <w:rPr>
                <w:rStyle w:val="Hyperlink"/>
                <w:rFonts w:eastAsia="Times New Roman"/>
              </w:rPr>
              <w:t>5.3.</w:t>
            </w:r>
            <w:r>
              <w:rPr>
                <w:rFonts w:asciiTheme="minorHAnsi" w:eastAsiaTheme="minorEastAsia" w:hAnsiTheme="minorHAnsi" w:cstheme="minorBidi"/>
                <w:color w:val="auto"/>
                <w:kern w:val="0"/>
                <w:sz w:val="22"/>
                <w:szCs w:val="22"/>
              </w:rPr>
              <w:tab/>
            </w:r>
            <w:r w:rsidRPr="00F57638">
              <w:rPr>
                <w:rStyle w:val="Hyperlink"/>
                <w:rFonts w:eastAsia="Times New Roman"/>
              </w:rPr>
              <w:t xml:space="preserve">Bilateral and </w:t>
            </w:r>
            <w:r w:rsidRPr="00F57638">
              <w:rPr>
                <w:rStyle w:val="Hyperlink"/>
              </w:rPr>
              <w:t>Multilateral</w:t>
            </w:r>
            <w:r w:rsidRPr="00F57638">
              <w:rPr>
                <w:rStyle w:val="Hyperlink"/>
                <w:rFonts w:eastAsia="Times New Roman"/>
              </w:rPr>
              <w:t xml:space="preserve"> Cooperation</w:t>
            </w:r>
            <w:r>
              <w:rPr>
                <w:webHidden/>
              </w:rPr>
              <w:tab/>
            </w:r>
            <w:r>
              <w:rPr>
                <w:webHidden/>
              </w:rPr>
              <w:fldChar w:fldCharType="begin"/>
            </w:r>
            <w:r>
              <w:rPr>
                <w:webHidden/>
              </w:rPr>
              <w:instrText xml:space="preserve"> PAGEREF _Toc31723861 \h </w:instrText>
            </w:r>
            <w:r>
              <w:rPr>
                <w:webHidden/>
              </w:rPr>
            </w:r>
            <w:r>
              <w:rPr>
                <w:webHidden/>
              </w:rPr>
              <w:fldChar w:fldCharType="separate"/>
            </w:r>
            <w:r>
              <w:rPr>
                <w:webHidden/>
              </w:rPr>
              <w:t>16</w:t>
            </w:r>
            <w:r>
              <w:rPr>
                <w:webHidden/>
              </w:rPr>
              <w:fldChar w:fldCharType="end"/>
            </w:r>
          </w:hyperlink>
        </w:p>
        <w:p w:rsidR="00D75470" w:rsidRDefault="00D75470">
          <w:pPr>
            <w:pStyle w:val="TOC2"/>
            <w:tabs>
              <w:tab w:val="left" w:pos="880"/>
            </w:tabs>
            <w:rPr>
              <w:rFonts w:asciiTheme="minorHAnsi" w:eastAsiaTheme="minorEastAsia" w:hAnsiTheme="minorHAnsi" w:cstheme="minorBidi"/>
              <w:color w:val="auto"/>
              <w:kern w:val="0"/>
              <w:sz w:val="22"/>
              <w:szCs w:val="22"/>
            </w:rPr>
          </w:pPr>
          <w:hyperlink w:anchor="_Toc31723862" w:history="1">
            <w:r w:rsidRPr="00F57638">
              <w:rPr>
                <w:rStyle w:val="Hyperlink"/>
                <w:rFonts w:eastAsia="Times New Roman"/>
              </w:rPr>
              <w:t>5.4.</w:t>
            </w:r>
            <w:r>
              <w:rPr>
                <w:rFonts w:asciiTheme="minorHAnsi" w:eastAsiaTheme="minorEastAsia" w:hAnsiTheme="minorHAnsi" w:cstheme="minorBidi"/>
                <w:color w:val="auto"/>
                <w:kern w:val="0"/>
                <w:sz w:val="22"/>
                <w:szCs w:val="22"/>
              </w:rPr>
              <w:tab/>
            </w:r>
            <w:r w:rsidRPr="00F57638">
              <w:rPr>
                <w:rStyle w:val="Hyperlink"/>
                <w:rFonts w:eastAsia="Times New Roman"/>
              </w:rPr>
              <w:t xml:space="preserve">The European </w:t>
            </w:r>
            <w:r w:rsidRPr="00F57638">
              <w:rPr>
                <w:rStyle w:val="Hyperlink"/>
              </w:rPr>
              <w:t>Union</w:t>
            </w:r>
            <w:r>
              <w:rPr>
                <w:webHidden/>
              </w:rPr>
              <w:tab/>
            </w:r>
            <w:r>
              <w:rPr>
                <w:webHidden/>
              </w:rPr>
              <w:fldChar w:fldCharType="begin"/>
            </w:r>
            <w:r>
              <w:rPr>
                <w:webHidden/>
              </w:rPr>
              <w:instrText xml:space="preserve"> PAGEREF _Toc31723862 \h </w:instrText>
            </w:r>
            <w:r>
              <w:rPr>
                <w:webHidden/>
              </w:rPr>
            </w:r>
            <w:r>
              <w:rPr>
                <w:webHidden/>
              </w:rPr>
              <w:fldChar w:fldCharType="separate"/>
            </w:r>
            <w:r>
              <w:rPr>
                <w:webHidden/>
              </w:rPr>
              <w:t>17</w:t>
            </w:r>
            <w:r>
              <w:rPr>
                <w:webHidden/>
              </w:rPr>
              <w:fldChar w:fldCharType="end"/>
            </w:r>
          </w:hyperlink>
        </w:p>
        <w:p w:rsidR="00D75470" w:rsidRDefault="00D75470">
          <w:pPr>
            <w:pStyle w:val="TOC2"/>
            <w:tabs>
              <w:tab w:val="left" w:pos="880"/>
            </w:tabs>
            <w:rPr>
              <w:rFonts w:asciiTheme="minorHAnsi" w:eastAsiaTheme="minorEastAsia" w:hAnsiTheme="minorHAnsi" w:cstheme="minorBidi"/>
              <w:color w:val="auto"/>
              <w:kern w:val="0"/>
              <w:sz w:val="22"/>
              <w:szCs w:val="22"/>
            </w:rPr>
          </w:pPr>
          <w:hyperlink w:anchor="_Toc31723863" w:history="1">
            <w:r w:rsidRPr="00F57638">
              <w:rPr>
                <w:rStyle w:val="Hyperlink"/>
                <w:rFonts w:eastAsia="Times New Roman"/>
              </w:rPr>
              <w:t>5.5.</w:t>
            </w:r>
            <w:r>
              <w:rPr>
                <w:rFonts w:asciiTheme="minorHAnsi" w:eastAsiaTheme="minorEastAsia" w:hAnsiTheme="minorHAnsi" w:cstheme="minorBidi"/>
                <w:color w:val="auto"/>
                <w:kern w:val="0"/>
                <w:sz w:val="22"/>
                <w:szCs w:val="22"/>
              </w:rPr>
              <w:tab/>
            </w:r>
            <w:r w:rsidRPr="00F57638">
              <w:rPr>
                <w:rStyle w:val="Hyperlink"/>
                <w:rFonts w:eastAsia="Times New Roman"/>
              </w:rPr>
              <w:t>European Union Monitoring Missions</w:t>
            </w:r>
            <w:r>
              <w:rPr>
                <w:webHidden/>
              </w:rPr>
              <w:tab/>
            </w:r>
            <w:r>
              <w:rPr>
                <w:webHidden/>
              </w:rPr>
              <w:fldChar w:fldCharType="begin"/>
            </w:r>
            <w:r>
              <w:rPr>
                <w:webHidden/>
              </w:rPr>
              <w:instrText xml:space="preserve"> PAGEREF _Toc31723863 \h </w:instrText>
            </w:r>
            <w:r>
              <w:rPr>
                <w:webHidden/>
              </w:rPr>
            </w:r>
            <w:r>
              <w:rPr>
                <w:webHidden/>
              </w:rPr>
              <w:fldChar w:fldCharType="separate"/>
            </w:r>
            <w:r>
              <w:rPr>
                <w:webHidden/>
              </w:rPr>
              <w:t>17</w:t>
            </w:r>
            <w:r>
              <w:rPr>
                <w:webHidden/>
              </w:rPr>
              <w:fldChar w:fldCharType="end"/>
            </w:r>
          </w:hyperlink>
        </w:p>
        <w:p w:rsidR="00D75470" w:rsidRDefault="00D75470">
          <w:pPr>
            <w:pStyle w:val="TOC2"/>
            <w:tabs>
              <w:tab w:val="left" w:pos="880"/>
            </w:tabs>
            <w:rPr>
              <w:rFonts w:asciiTheme="minorHAnsi" w:eastAsiaTheme="minorEastAsia" w:hAnsiTheme="minorHAnsi" w:cstheme="minorBidi"/>
              <w:color w:val="auto"/>
              <w:kern w:val="0"/>
              <w:sz w:val="22"/>
              <w:szCs w:val="22"/>
            </w:rPr>
          </w:pPr>
          <w:hyperlink w:anchor="_Toc31723864" w:history="1">
            <w:r w:rsidRPr="00F57638">
              <w:rPr>
                <w:rStyle w:val="Hyperlink"/>
                <w:rFonts w:eastAsia="Times New Roman"/>
              </w:rPr>
              <w:t>5.6.</w:t>
            </w:r>
            <w:r>
              <w:rPr>
                <w:rFonts w:asciiTheme="minorHAnsi" w:eastAsiaTheme="minorEastAsia" w:hAnsiTheme="minorHAnsi" w:cstheme="minorBidi"/>
                <w:color w:val="auto"/>
                <w:kern w:val="0"/>
                <w:sz w:val="22"/>
                <w:szCs w:val="22"/>
              </w:rPr>
              <w:tab/>
            </w:r>
            <w:r w:rsidRPr="00F57638">
              <w:rPr>
                <w:rStyle w:val="Hyperlink"/>
                <w:rFonts w:eastAsia="Times New Roman"/>
              </w:rPr>
              <w:t>Cooperation with other International Organizations</w:t>
            </w:r>
            <w:r>
              <w:rPr>
                <w:webHidden/>
              </w:rPr>
              <w:tab/>
            </w:r>
            <w:r>
              <w:rPr>
                <w:webHidden/>
              </w:rPr>
              <w:fldChar w:fldCharType="begin"/>
            </w:r>
            <w:r>
              <w:rPr>
                <w:webHidden/>
              </w:rPr>
              <w:instrText xml:space="preserve"> PAGEREF _Toc31723864 \h </w:instrText>
            </w:r>
            <w:r>
              <w:rPr>
                <w:webHidden/>
              </w:rPr>
            </w:r>
            <w:r>
              <w:rPr>
                <w:webHidden/>
              </w:rPr>
              <w:fldChar w:fldCharType="separate"/>
            </w:r>
            <w:r>
              <w:rPr>
                <w:webHidden/>
              </w:rPr>
              <w:t>17</w:t>
            </w:r>
            <w:r>
              <w:rPr>
                <w:webHidden/>
              </w:rPr>
              <w:fldChar w:fldCharType="end"/>
            </w:r>
          </w:hyperlink>
        </w:p>
        <w:p w:rsidR="003A4DA1" w:rsidRPr="00693999" w:rsidRDefault="009B35BE" w:rsidP="003A4DA1">
          <w:pPr>
            <w:rPr>
              <w:rFonts w:ascii="Sylfaen" w:hAnsi="Sylfaen"/>
              <w:sz w:val="14"/>
              <w:szCs w:val="22"/>
            </w:rPr>
          </w:pPr>
          <w:r w:rsidRPr="00693999">
            <w:rPr>
              <w:rFonts w:ascii="Sylfaen" w:hAnsi="Sylfaen"/>
              <w:sz w:val="14"/>
              <w:szCs w:val="22"/>
            </w:rPr>
            <w:fldChar w:fldCharType="end"/>
          </w:r>
        </w:p>
      </w:sdtContent>
    </w:sdt>
    <w:p w:rsidR="00693999" w:rsidRDefault="00693999" w:rsidP="00693999">
      <w:pPr>
        <w:pStyle w:val="Heading1"/>
        <w:numPr>
          <w:ilvl w:val="0"/>
          <w:numId w:val="0"/>
        </w:numPr>
        <w:ind w:left="360"/>
        <w:rPr>
          <w:lang w:val="en-US"/>
        </w:rPr>
      </w:pPr>
      <w:bookmarkStart w:id="1" w:name="_Toc25203348"/>
      <w:bookmarkStart w:id="2" w:name="_Toc25204307"/>
      <w:bookmarkStart w:id="3" w:name="_Toc25204537"/>
      <w:bookmarkStart w:id="4" w:name="_Toc25205016"/>
      <w:bookmarkStart w:id="5" w:name="_Toc25205103"/>
      <w:bookmarkStart w:id="6" w:name="_Toc25205514"/>
      <w:bookmarkStart w:id="7" w:name="_Toc25205637"/>
      <w:bookmarkStart w:id="8" w:name="_Toc25203349"/>
      <w:bookmarkStart w:id="9" w:name="_Toc25204308"/>
      <w:bookmarkStart w:id="10" w:name="_Toc25204538"/>
      <w:bookmarkStart w:id="11" w:name="_Toc25205017"/>
      <w:bookmarkStart w:id="12" w:name="_Toc25205104"/>
      <w:bookmarkStart w:id="13" w:name="_Toc25205515"/>
      <w:bookmarkStart w:id="14" w:name="_Toc25205638"/>
      <w:bookmarkStart w:id="15" w:name="_Ref26568840"/>
      <w:bookmarkStart w:id="16" w:name="_Toc24979184"/>
      <w:bookmarkEnd w:id="1"/>
      <w:bookmarkEnd w:id="2"/>
      <w:bookmarkEnd w:id="3"/>
      <w:bookmarkEnd w:id="4"/>
      <w:bookmarkEnd w:id="5"/>
      <w:bookmarkEnd w:id="6"/>
      <w:bookmarkEnd w:id="7"/>
      <w:bookmarkEnd w:id="8"/>
      <w:bookmarkEnd w:id="9"/>
      <w:bookmarkEnd w:id="10"/>
      <w:bookmarkEnd w:id="11"/>
      <w:bookmarkEnd w:id="12"/>
      <w:bookmarkEnd w:id="13"/>
      <w:bookmarkEnd w:id="14"/>
    </w:p>
    <w:p w:rsidR="00693999" w:rsidRPr="00693999" w:rsidRDefault="00693999" w:rsidP="00693999">
      <w:pPr>
        <w:rPr>
          <w:lang w:eastAsia="ru-RU" w:bidi="fa-IR"/>
        </w:rPr>
      </w:pPr>
    </w:p>
    <w:p w:rsidR="004502E5" w:rsidRPr="00693999" w:rsidRDefault="0056364D">
      <w:pPr>
        <w:pStyle w:val="Heading1"/>
        <w:ind w:left="360"/>
        <w:rPr>
          <w:lang w:val="en-US"/>
        </w:rPr>
      </w:pPr>
      <w:bookmarkStart w:id="17" w:name="_Toc31723830"/>
      <w:r w:rsidRPr="00693999">
        <w:rPr>
          <w:lang w:val="en-US"/>
        </w:rPr>
        <w:lastRenderedPageBreak/>
        <w:t>Total Force Family</w:t>
      </w:r>
      <w:bookmarkEnd w:id="15"/>
      <w:r w:rsidR="006578B9" w:rsidRPr="00693999">
        <w:rPr>
          <w:lang w:val="en-US"/>
        </w:rPr>
        <w:t xml:space="preserve"> </w:t>
      </w:r>
      <w:r w:rsidR="00062F53" w:rsidRPr="00693999">
        <w:rPr>
          <w:lang w:val="en-US"/>
        </w:rPr>
        <w:t>Care</w:t>
      </w:r>
      <w:bookmarkEnd w:id="17"/>
      <w:r w:rsidR="002564D7" w:rsidRPr="00693999">
        <w:rPr>
          <w:lang w:val="en-US"/>
        </w:rPr>
        <w:t xml:space="preserve"> </w:t>
      </w:r>
      <w:bookmarkEnd w:id="16"/>
    </w:p>
    <w:p w:rsidR="0056364D" w:rsidRPr="00693999" w:rsidRDefault="0056364D" w:rsidP="002D4BBF">
      <w:pPr>
        <w:rPr>
          <w:rFonts w:ascii="Sylfaen" w:hAnsi="Sylfaen" w:cs="Sylfaen"/>
        </w:rPr>
      </w:pPr>
      <w:r w:rsidRPr="00693999">
        <w:rPr>
          <w:rFonts w:ascii="Sylfaen" w:hAnsi="Sylfaen" w:cs="Sylfaen"/>
        </w:rPr>
        <w:t>There is no greater sacrifice than that of our men and women in uniform and their families.</w:t>
      </w:r>
      <w:r w:rsidR="00693999">
        <w:rPr>
          <w:rFonts w:ascii="Sylfaen" w:hAnsi="Sylfaen" w:cs="Sylfaen"/>
        </w:rPr>
        <w:t xml:space="preserve"> </w:t>
      </w:r>
      <w:r w:rsidRPr="00693999">
        <w:rPr>
          <w:rFonts w:ascii="Sylfaen" w:hAnsi="Sylfaen" w:cs="Sylfaen"/>
        </w:rPr>
        <w:t xml:space="preserve">Our soldiers, their families, and our civilian workforce deserve our focused attention. Those who will put their lives on </w:t>
      </w:r>
      <w:r w:rsidR="00DD5F7A" w:rsidRPr="00693999">
        <w:rPr>
          <w:rFonts w:ascii="Sylfaen" w:hAnsi="Sylfaen" w:cs="Sylfaen"/>
        </w:rPr>
        <w:t xml:space="preserve">the </w:t>
      </w:r>
      <w:r w:rsidRPr="00693999">
        <w:rPr>
          <w:rFonts w:ascii="Sylfaen" w:hAnsi="Sylfaen" w:cs="Sylfaen"/>
        </w:rPr>
        <w:t>line for the good of their fellow countrymen cannot be left to worry about basic necessities and car</w:t>
      </w:r>
      <w:r w:rsidR="00B80501" w:rsidRPr="00693999">
        <w:rPr>
          <w:rFonts w:ascii="Sylfaen" w:hAnsi="Sylfaen" w:cs="Sylfaen"/>
        </w:rPr>
        <w:t>ing</w:t>
      </w:r>
      <w:r w:rsidRPr="00693999">
        <w:rPr>
          <w:rFonts w:ascii="Sylfaen" w:hAnsi="Sylfaen" w:cs="Sylfaen"/>
        </w:rPr>
        <w:t xml:space="preserve"> for their families or the</w:t>
      </w:r>
      <w:r w:rsidR="005D3D05" w:rsidRPr="00693999">
        <w:rPr>
          <w:rFonts w:ascii="Sylfaen" w:hAnsi="Sylfaen" w:cs="Sylfaen"/>
        </w:rPr>
        <w:t>ir own well-being. We</w:t>
      </w:r>
      <w:r w:rsidR="00B80501" w:rsidRPr="00693999">
        <w:rPr>
          <w:rFonts w:ascii="Sylfaen" w:hAnsi="Sylfaen" w:cs="Sylfaen"/>
        </w:rPr>
        <w:t>,</w:t>
      </w:r>
      <w:r w:rsidR="005D3D05" w:rsidRPr="00693999">
        <w:rPr>
          <w:rFonts w:ascii="Sylfaen" w:hAnsi="Sylfaen" w:cs="Sylfaen"/>
        </w:rPr>
        <w:t xml:space="preserve"> and the N</w:t>
      </w:r>
      <w:r w:rsidRPr="00693999">
        <w:rPr>
          <w:rFonts w:ascii="Sylfaen" w:hAnsi="Sylfaen" w:cs="Sylfaen"/>
        </w:rPr>
        <w:t>ation</w:t>
      </w:r>
      <w:r w:rsidR="00B80501" w:rsidRPr="00693999">
        <w:rPr>
          <w:rFonts w:ascii="Sylfaen" w:hAnsi="Sylfaen" w:cs="Sylfaen"/>
        </w:rPr>
        <w:t>,</w:t>
      </w:r>
      <w:r w:rsidRPr="00693999">
        <w:rPr>
          <w:rFonts w:ascii="Sylfaen" w:hAnsi="Sylfaen" w:cs="Sylfaen"/>
        </w:rPr>
        <w:t xml:space="preserve"> need to ensure that sacrifice is recognized</w:t>
      </w:r>
      <w:r w:rsidR="00B80501" w:rsidRPr="00693999">
        <w:rPr>
          <w:rFonts w:ascii="Sylfaen" w:hAnsi="Sylfaen" w:cs="Sylfaen"/>
        </w:rPr>
        <w:t xml:space="preserve"> and </w:t>
      </w:r>
      <w:r w:rsidRPr="00693999">
        <w:rPr>
          <w:rFonts w:ascii="Sylfaen" w:hAnsi="Sylfaen" w:cs="Sylfaen"/>
        </w:rPr>
        <w:t xml:space="preserve">adequately </w:t>
      </w:r>
      <w:r w:rsidR="00F3167E" w:rsidRPr="00693999">
        <w:rPr>
          <w:rFonts w:ascii="Sylfaen" w:hAnsi="Sylfaen" w:cs="Sylfaen"/>
        </w:rPr>
        <w:t>rewarded</w:t>
      </w:r>
      <w:r w:rsidRPr="00693999">
        <w:rPr>
          <w:rFonts w:ascii="Sylfaen" w:hAnsi="Sylfaen" w:cs="Sylfaen"/>
        </w:rPr>
        <w:t xml:space="preserve">. </w:t>
      </w:r>
    </w:p>
    <w:p w:rsidR="0056364D" w:rsidRPr="00693999" w:rsidRDefault="0056364D" w:rsidP="002D4BBF">
      <w:pPr>
        <w:rPr>
          <w:rFonts w:ascii="Sylfaen" w:hAnsi="Sylfaen" w:cs="Sylfaen"/>
        </w:rPr>
      </w:pPr>
      <w:r w:rsidRPr="00693999">
        <w:rPr>
          <w:rFonts w:ascii="Sylfaen" w:hAnsi="Sylfaen" w:cs="Sylfaen"/>
        </w:rPr>
        <w:t xml:space="preserve">As such, we will approach this not in a piecemeal fashion but in a </w:t>
      </w:r>
      <w:r w:rsidR="000B60E7" w:rsidRPr="00693999">
        <w:rPr>
          <w:rFonts w:ascii="Sylfaen" w:hAnsi="Sylfaen" w:cs="Sylfaen"/>
        </w:rPr>
        <w:t>comprehensive</w:t>
      </w:r>
      <w:r w:rsidRPr="00693999">
        <w:rPr>
          <w:rFonts w:ascii="Sylfaen" w:hAnsi="Sylfaen" w:cs="Sylfaen"/>
        </w:rPr>
        <w:t xml:space="preserve"> manner.</w:t>
      </w:r>
      <w:r w:rsidR="00693999">
        <w:rPr>
          <w:rFonts w:ascii="Sylfaen" w:hAnsi="Sylfaen" w:cs="Sylfaen"/>
        </w:rPr>
        <w:t xml:space="preserve"> </w:t>
      </w:r>
      <w:r w:rsidRPr="00693999">
        <w:rPr>
          <w:rFonts w:ascii="Sylfaen" w:hAnsi="Sylfaen" w:cs="Sylfaen"/>
        </w:rPr>
        <w:t>Grouping significant efforts together</w:t>
      </w:r>
      <w:r w:rsidR="004D4D45" w:rsidRPr="00693999">
        <w:rPr>
          <w:rFonts w:ascii="Sylfaen" w:hAnsi="Sylfaen" w:cs="Sylfaen"/>
        </w:rPr>
        <w:t>,</w:t>
      </w:r>
      <w:r w:rsidRPr="00693999">
        <w:rPr>
          <w:rFonts w:ascii="Sylfaen" w:hAnsi="Sylfaen" w:cs="Sylfaen"/>
        </w:rPr>
        <w:t xml:space="preserve"> we will look towards the actions necessary to take care of our people (active</w:t>
      </w:r>
      <w:r w:rsidR="006C3923" w:rsidRPr="00693999">
        <w:rPr>
          <w:rFonts w:ascii="Sylfaen" w:hAnsi="Sylfaen" w:cs="Sylfaen"/>
        </w:rPr>
        <w:t xml:space="preserve"> forces</w:t>
      </w:r>
      <w:r w:rsidRPr="00693999">
        <w:rPr>
          <w:rFonts w:ascii="Sylfaen" w:hAnsi="Sylfaen" w:cs="Sylfaen"/>
        </w:rPr>
        <w:t>, reservists, conscripts, families</w:t>
      </w:r>
      <w:r w:rsidR="00E144F1" w:rsidRPr="00693999">
        <w:rPr>
          <w:rFonts w:ascii="Sylfaen" w:hAnsi="Sylfaen" w:cs="Sylfaen"/>
        </w:rPr>
        <w:t>,</w:t>
      </w:r>
      <w:r w:rsidRPr="00693999">
        <w:rPr>
          <w:rFonts w:ascii="Sylfaen" w:hAnsi="Sylfaen" w:cs="Sylfaen"/>
        </w:rPr>
        <w:t xml:space="preserve"> and civilians).</w:t>
      </w:r>
      <w:r w:rsidR="00693999">
        <w:rPr>
          <w:rFonts w:ascii="Sylfaen" w:hAnsi="Sylfaen" w:cs="Sylfaen"/>
        </w:rPr>
        <w:t xml:space="preserve"> </w:t>
      </w:r>
      <w:r w:rsidRPr="00693999">
        <w:rPr>
          <w:rFonts w:ascii="Sylfaen" w:hAnsi="Sylfaen" w:cs="Sylfaen"/>
        </w:rPr>
        <w:t>Our attention to people will require a multi-year approach</w:t>
      </w:r>
      <w:r w:rsidR="00E144F1" w:rsidRPr="00693999">
        <w:rPr>
          <w:rFonts w:ascii="Sylfaen" w:hAnsi="Sylfaen" w:cs="Sylfaen"/>
        </w:rPr>
        <w:t>, which</w:t>
      </w:r>
      <w:r w:rsidRPr="00693999">
        <w:rPr>
          <w:rFonts w:ascii="Sylfaen" w:hAnsi="Sylfaen" w:cs="Sylfaen"/>
        </w:rPr>
        <w:t xml:space="preserve"> starts with major </w:t>
      </w:r>
      <w:r w:rsidR="00DD5F7A" w:rsidRPr="00693999">
        <w:rPr>
          <w:rFonts w:ascii="Sylfaen" w:hAnsi="Sylfaen" w:cs="Sylfaen"/>
        </w:rPr>
        <w:t>emphas</w:t>
      </w:r>
      <w:r w:rsidR="001F42D4" w:rsidRPr="00693999">
        <w:rPr>
          <w:rFonts w:ascii="Sylfaen" w:hAnsi="Sylfaen" w:cs="Sylfaen"/>
        </w:rPr>
        <w:t>i</w:t>
      </w:r>
      <w:r w:rsidR="00DD5F7A" w:rsidRPr="00693999">
        <w:rPr>
          <w:rFonts w:ascii="Sylfaen" w:hAnsi="Sylfaen" w:cs="Sylfaen"/>
        </w:rPr>
        <w:t xml:space="preserve">s </w:t>
      </w:r>
      <w:r w:rsidRPr="00693999">
        <w:rPr>
          <w:rFonts w:ascii="Sylfaen" w:hAnsi="Sylfaen" w:cs="Sylfaen"/>
        </w:rPr>
        <w:t xml:space="preserve">in 2020 </w:t>
      </w:r>
      <w:r w:rsidR="00DD5F7A" w:rsidRPr="00693999">
        <w:rPr>
          <w:rFonts w:ascii="Sylfaen" w:hAnsi="Sylfaen" w:cs="Sylfaen"/>
        </w:rPr>
        <w:t>on</w:t>
      </w:r>
      <w:r w:rsidR="00A85A52" w:rsidRPr="00693999">
        <w:rPr>
          <w:rFonts w:ascii="Sylfaen" w:hAnsi="Sylfaen" w:cs="Sylfaen"/>
        </w:rPr>
        <w:t xml:space="preserve"> areas </w:t>
      </w:r>
      <w:r w:rsidR="00354592" w:rsidRPr="00693999">
        <w:rPr>
          <w:rFonts w:ascii="Sylfaen" w:hAnsi="Sylfaen" w:cs="Sylfaen"/>
        </w:rPr>
        <w:t xml:space="preserve">that support </w:t>
      </w:r>
      <w:r w:rsidR="00A85A52" w:rsidRPr="00693999">
        <w:rPr>
          <w:rFonts w:ascii="Sylfaen" w:hAnsi="Sylfaen" w:cs="Sylfaen"/>
        </w:rPr>
        <w:t xml:space="preserve">military </w:t>
      </w:r>
      <w:r w:rsidRPr="00693999">
        <w:rPr>
          <w:rFonts w:ascii="Sylfaen" w:hAnsi="Sylfaen" w:cs="Sylfaen"/>
        </w:rPr>
        <w:t xml:space="preserve">service appreciation, improved soldier compensation, </w:t>
      </w:r>
      <w:r w:rsidR="00354592" w:rsidRPr="00693999">
        <w:rPr>
          <w:rFonts w:ascii="Sylfaen" w:hAnsi="Sylfaen" w:cs="Sylfaen"/>
        </w:rPr>
        <w:t xml:space="preserve">support </w:t>
      </w:r>
      <w:r w:rsidRPr="00693999">
        <w:rPr>
          <w:rFonts w:ascii="Sylfaen" w:hAnsi="Sylfaen" w:cs="Sylfaen"/>
        </w:rPr>
        <w:t>facilit</w:t>
      </w:r>
      <w:r w:rsidR="00354592" w:rsidRPr="00693999">
        <w:rPr>
          <w:rFonts w:ascii="Sylfaen" w:hAnsi="Sylfaen" w:cs="Sylfaen"/>
        </w:rPr>
        <w:t>y improvement</w:t>
      </w:r>
      <w:r w:rsidRPr="00693999">
        <w:rPr>
          <w:rFonts w:ascii="Sylfaen" w:hAnsi="Sylfaen" w:cs="Sylfaen"/>
        </w:rPr>
        <w:t xml:space="preserve">, and </w:t>
      </w:r>
      <w:r w:rsidR="00F3167E" w:rsidRPr="00693999">
        <w:rPr>
          <w:rFonts w:ascii="Sylfaen" w:hAnsi="Sylfaen" w:cs="Sylfaen"/>
        </w:rPr>
        <w:t>web-based all-time connection</w:t>
      </w:r>
      <w:r w:rsidRPr="00693999">
        <w:rPr>
          <w:rFonts w:ascii="Sylfaen" w:hAnsi="Sylfaen" w:cs="Sylfaen"/>
        </w:rPr>
        <w:t>.</w:t>
      </w:r>
    </w:p>
    <w:p w:rsidR="004502E5" w:rsidRPr="00693999" w:rsidRDefault="00950CF7" w:rsidP="00D82C74">
      <w:pPr>
        <w:pStyle w:val="Heading2"/>
        <w:numPr>
          <w:ilvl w:val="1"/>
          <w:numId w:val="3"/>
        </w:numPr>
        <w:rPr>
          <w:rFonts w:ascii="Sylfaen" w:hAnsi="Sylfaen" w:cs="Sylfaen"/>
        </w:rPr>
      </w:pPr>
      <w:bookmarkStart w:id="18" w:name="_Toc31723831"/>
      <w:r w:rsidRPr="00693999">
        <w:rPr>
          <w:rFonts w:ascii="Sylfaen" w:hAnsi="Sylfaen" w:cs="Sylfaen"/>
        </w:rPr>
        <w:t>Recruitment and Retention</w:t>
      </w:r>
      <w:bookmarkEnd w:id="18"/>
      <w:r w:rsidRPr="00693999">
        <w:rPr>
          <w:rFonts w:ascii="Sylfaen" w:hAnsi="Sylfaen" w:cs="Sylfaen"/>
        </w:rPr>
        <w:t xml:space="preserve"> </w:t>
      </w:r>
    </w:p>
    <w:p w:rsidR="00140E51" w:rsidRPr="00693999" w:rsidRDefault="00DD5F7A" w:rsidP="002D4BBF">
      <w:pPr>
        <w:rPr>
          <w:rFonts w:ascii="Sylfaen" w:hAnsi="Sylfaen"/>
        </w:rPr>
      </w:pPr>
      <w:r w:rsidRPr="00693999">
        <w:rPr>
          <w:rFonts w:ascii="Sylfaen" w:hAnsi="Sylfaen"/>
        </w:rPr>
        <w:t xml:space="preserve">Recruitment and retention will succeed as </w:t>
      </w:r>
      <w:r w:rsidR="00140E51" w:rsidRPr="00693999">
        <w:rPr>
          <w:rFonts w:ascii="Sylfaen" w:hAnsi="Sylfaen"/>
        </w:rPr>
        <w:t xml:space="preserve">attractiveness to serve the </w:t>
      </w:r>
      <w:r w:rsidR="00CA7C43" w:rsidRPr="00693999">
        <w:rPr>
          <w:rFonts w:ascii="Sylfaen" w:hAnsi="Sylfaen"/>
        </w:rPr>
        <w:t>N</w:t>
      </w:r>
      <w:r w:rsidR="00140E51" w:rsidRPr="00693999">
        <w:rPr>
          <w:rFonts w:ascii="Sylfaen" w:hAnsi="Sylfaen"/>
        </w:rPr>
        <w:t>ation</w:t>
      </w:r>
      <w:r w:rsidRPr="00693999">
        <w:rPr>
          <w:rFonts w:ascii="Sylfaen" w:hAnsi="Sylfaen"/>
        </w:rPr>
        <w:t xml:space="preserve"> increases</w:t>
      </w:r>
      <w:r w:rsidR="00140E51" w:rsidRPr="00693999">
        <w:rPr>
          <w:rFonts w:ascii="Sylfaen" w:hAnsi="Sylfaen"/>
        </w:rPr>
        <w:t>. To this end, in 2020 we will use our own resources</w:t>
      </w:r>
      <w:r w:rsidR="00E144F1" w:rsidRPr="00693999">
        <w:rPr>
          <w:rFonts w:ascii="Sylfaen" w:hAnsi="Sylfaen"/>
        </w:rPr>
        <w:t>,</w:t>
      </w:r>
      <w:r w:rsidR="00140E51" w:rsidRPr="00693999">
        <w:rPr>
          <w:rFonts w:ascii="Sylfaen" w:hAnsi="Sylfaen"/>
        </w:rPr>
        <w:t xml:space="preserve"> </w:t>
      </w:r>
      <w:r w:rsidR="00CA7C43" w:rsidRPr="00693999">
        <w:rPr>
          <w:rFonts w:ascii="Sylfaen" w:hAnsi="Sylfaen"/>
        </w:rPr>
        <w:t xml:space="preserve">while </w:t>
      </w:r>
      <w:r w:rsidR="00F256EA" w:rsidRPr="00693999">
        <w:rPr>
          <w:rFonts w:ascii="Sylfaen" w:hAnsi="Sylfaen"/>
        </w:rPr>
        <w:t>concurrently</w:t>
      </w:r>
      <w:r w:rsidR="00140E51" w:rsidRPr="00693999">
        <w:rPr>
          <w:rFonts w:ascii="Sylfaen" w:hAnsi="Sylfaen"/>
        </w:rPr>
        <w:t xml:space="preserve"> engag</w:t>
      </w:r>
      <w:r w:rsidR="0039281F" w:rsidRPr="00693999">
        <w:rPr>
          <w:rFonts w:ascii="Sylfaen" w:hAnsi="Sylfaen"/>
        </w:rPr>
        <w:t xml:space="preserve">ing </w:t>
      </w:r>
      <w:r w:rsidR="00140E51" w:rsidRPr="00693999">
        <w:rPr>
          <w:rFonts w:ascii="Sylfaen" w:hAnsi="Sylfaen"/>
        </w:rPr>
        <w:t>at the National level and with local and/or city government bodies</w:t>
      </w:r>
      <w:r w:rsidR="003245A0" w:rsidRPr="00693999">
        <w:rPr>
          <w:rFonts w:ascii="Sylfaen" w:hAnsi="Sylfaen"/>
        </w:rPr>
        <w:t>,</w:t>
      </w:r>
      <w:r w:rsidR="00140E51" w:rsidRPr="00693999">
        <w:rPr>
          <w:rFonts w:ascii="Sylfaen" w:hAnsi="Sylfaen"/>
        </w:rPr>
        <w:t xml:space="preserve"> to launch projects</w:t>
      </w:r>
      <w:r w:rsidR="0039281F" w:rsidRPr="00693999">
        <w:rPr>
          <w:rFonts w:ascii="Sylfaen" w:hAnsi="Sylfaen"/>
        </w:rPr>
        <w:t xml:space="preserve"> </w:t>
      </w:r>
      <w:r w:rsidR="00CF34B1" w:rsidRPr="00693999">
        <w:rPr>
          <w:rFonts w:ascii="Sylfaen" w:hAnsi="Sylfaen"/>
        </w:rPr>
        <w:t>to create conditions that would increase military service desirability</w:t>
      </w:r>
      <w:r w:rsidR="00140E51" w:rsidRPr="00693999">
        <w:rPr>
          <w:rFonts w:ascii="Sylfaen" w:hAnsi="Sylfaen"/>
        </w:rPr>
        <w:t>.</w:t>
      </w:r>
      <w:r w:rsidR="00D75470">
        <w:rPr>
          <w:rFonts w:ascii="Sylfaen" w:hAnsi="Sylfaen"/>
        </w:rPr>
        <w:t xml:space="preserve"> </w:t>
      </w:r>
    </w:p>
    <w:p w:rsidR="00140E51" w:rsidRPr="00834FE3" w:rsidRDefault="003245A0" w:rsidP="002D4BBF">
      <w:pPr>
        <w:rPr>
          <w:rFonts w:ascii="Sylfaen" w:hAnsi="Sylfaen"/>
        </w:rPr>
      </w:pPr>
      <w:r w:rsidRPr="00834FE3">
        <w:rPr>
          <w:rFonts w:ascii="Sylfaen" w:hAnsi="Sylfaen"/>
        </w:rPr>
        <w:t>W</w:t>
      </w:r>
      <w:r w:rsidR="00140E51" w:rsidRPr="00834FE3">
        <w:rPr>
          <w:rFonts w:ascii="Sylfaen" w:hAnsi="Sylfaen"/>
        </w:rPr>
        <w:t xml:space="preserve">e </w:t>
      </w:r>
      <w:r w:rsidRPr="00834FE3">
        <w:rPr>
          <w:rFonts w:ascii="Sylfaen" w:hAnsi="Sylfaen"/>
        </w:rPr>
        <w:t xml:space="preserve">seek </w:t>
      </w:r>
      <w:r w:rsidR="00140E51" w:rsidRPr="00834FE3">
        <w:rPr>
          <w:rFonts w:ascii="Sylfaen" w:hAnsi="Sylfaen"/>
        </w:rPr>
        <w:t>to develop incentive benefits package</w:t>
      </w:r>
      <w:r w:rsidRPr="00834FE3">
        <w:rPr>
          <w:rFonts w:ascii="Sylfaen" w:hAnsi="Sylfaen"/>
        </w:rPr>
        <w:t>s</w:t>
      </w:r>
      <w:r w:rsidR="00140E51" w:rsidRPr="00834FE3">
        <w:rPr>
          <w:rFonts w:ascii="Sylfaen" w:hAnsi="Sylfaen"/>
        </w:rPr>
        <w:t xml:space="preserve"> for those who serve </w:t>
      </w:r>
      <w:r w:rsidR="00CA7C43" w:rsidRPr="00834FE3">
        <w:rPr>
          <w:rFonts w:ascii="Sylfaen" w:hAnsi="Sylfaen"/>
        </w:rPr>
        <w:t>that</w:t>
      </w:r>
      <w:r w:rsidR="00F256EA" w:rsidRPr="00834FE3">
        <w:rPr>
          <w:rFonts w:ascii="Sylfaen" w:hAnsi="Sylfaen"/>
        </w:rPr>
        <w:t xml:space="preserve"> include</w:t>
      </w:r>
      <w:r w:rsidR="00140E51" w:rsidRPr="00834FE3">
        <w:rPr>
          <w:rFonts w:ascii="Sylfaen" w:hAnsi="Sylfaen"/>
        </w:rPr>
        <w:t xml:space="preserve"> </w:t>
      </w:r>
      <w:r w:rsidR="00F256EA" w:rsidRPr="00834FE3">
        <w:rPr>
          <w:rFonts w:ascii="Sylfaen" w:hAnsi="Sylfaen"/>
        </w:rPr>
        <w:t xml:space="preserve">such options as </w:t>
      </w:r>
      <w:r w:rsidR="00140E51" w:rsidRPr="00834FE3">
        <w:rPr>
          <w:rFonts w:ascii="Sylfaen" w:hAnsi="Sylfaen"/>
        </w:rPr>
        <w:t xml:space="preserve">free internet service, free public transportation, </w:t>
      </w:r>
      <w:r w:rsidR="00F256EA" w:rsidRPr="00834FE3">
        <w:rPr>
          <w:rFonts w:ascii="Sylfaen" w:hAnsi="Sylfaen"/>
        </w:rPr>
        <w:t>the establishment of a</w:t>
      </w:r>
      <w:r w:rsidR="00140E51" w:rsidRPr="00834FE3">
        <w:rPr>
          <w:rFonts w:ascii="Sylfaen" w:hAnsi="Sylfaen"/>
        </w:rPr>
        <w:t xml:space="preserve"> web-site/social media-site for soldier and family awareness and interaction</w:t>
      </w:r>
      <w:r w:rsidR="00FF3A97" w:rsidRPr="00834FE3">
        <w:rPr>
          <w:rFonts w:ascii="Sylfaen" w:hAnsi="Sylfaen"/>
        </w:rPr>
        <w:t xml:space="preserve"> and so one</w:t>
      </w:r>
      <w:r w:rsidR="00140E51" w:rsidRPr="00834FE3">
        <w:rPr>
          <w:rFonts w:ascii="Sylfaen" w:hAnsi="Sylfaen"/>
        </w:rPr>
        <w:t>.</w:t>
      </w:r>
      <w:r w:rsidR="00693999" w:rsidRPr="00834FE3">
        <w:rPr>
          <w:rFonts w:ascii="Sylfaen" w:hAnsi="Sylfaen"/>
        </w:rPr>
        <w:t xml:space="preserve"> </w:t>
      </w:r>
    </w:p>
    <w:p w:rsidR="00950CF7" w:rsidRPr="00693999" w:rsidRDefault="003245A0" w:rsidP="002D4BBF">
      <w:pPr>
        <w:rPr>
          <w:rFonts w:ascii="Sylfaen" w:hAnsi="Sylfaen"/>
        </w:rPr>
      </w:pPr>
      <w:r w:rsidRPr="00693999">
        <w:rPr>
          <w:rFonts w:ascii="Sylfaen" w:hAnsi="Sylfaen"/>
        </w:rPr>
        <w:t>I</w:t>
      </w:r>
      <w:r w:rsidR="00390EB4" w:rsidRPr="00693999">
        <w:rPr>
          <w:rFonts w:ascii="Sylfaen" w:hAnsi="Sylfaen"/>
        </w:rPr>
        <w:t xml:space="preserve">n </w:t>
      </w:r>
      <w:r w:rsidR="00482C00" w:rsidRPr="00693999">
        <w:rPr>
          <w:rFonts w:ascii="Sylfaen" w:hAnsi="Sylfaen"/>
        </w:rPr>
        <w:t>2020</w:t>
      </w:r>
      <w:r w:rsidR="00E144F1" w:rsidRPr="00693999">
        <w:rPr>
          <w:rFonts w:ascii="Sylfaen" w:hAnsi="Sylfaen"/>
        </w:rPr>
        <w:t>,</w:t>
      </w:r>
      <w:r w:rsidR="00482C00" w:rsidRPr="00693999">
        <w:rPr>
          <w:rFonts w:ascii="Sylfaen" w:hAnsi="Sylfaen"/>
        </w:rPr>
        <w:t xml:space="preserve"> we will fully implement the </w:t>
      </w:r>
      <w:r w:rsidR="00950CF7" w:rsidRPr="00693999">
        <w:rPr>
          <w:rFonts w:ascii="Sylfaen" w:hAnsi="Sylfaen"/>
        </w:rPr>
        <w:t xml:space="preserve">recruitment </w:t>
      </w:r>
      <w:r w:rsidR="00482C00" w:rsidRPr="00693999">
        <w:rPr>
          <w:rFonts w:ascii="Sylfaen" w:hAnsi="Sylfaen"/>
        </w:rPr>
        <w:t>effort initiated</w:t>
      </w:r>
      <w:r w:rsidR="008102C0" w:rsidRPr="00693999">
        <w:rPr>
          <w:rFonts w:ascii="Sylfaen" w:hAnsi="Sylfaen"/>
        </w:rPr>
        <w:t xml:space="preserve"> as a pilot </w:t>
      </w:r>
      <w:r w:rsidR="00E039B5" w:rsidRPr="00693999">
        <w:rPr>
          <w:rFonts w:ascii="Sylfaen" w:hAnsi="Sylfaen"/>
        </w:rPr>
        <w:t>project</w:t>
      </w:r>
      <w:r w:rsidR="00950CF7" w:rsidRPr="00693999">
        <w:rPr>
          <w:rFonts w:ascii="Sylfaen" w:hAnsi="Sylfaen"/>
        </w:rPr>
        <w:t xml:space="preserve"> </w:t>
      </w:r>
      <w:r w:rsidR="0039281F" w:rsidRPr="00693999">
        <w:rPr>
          <w:rFonts w:ascii="Sylfaen" w:hAnsi="Sylfaen"/>
        </w:rPr>
        <w:t xml:space="preserve">with </w:t>
      </w:r>
      <w:r w:rsidR="00E76EF6" w:rsidRPr="00693999">
        <w:rPr>
          <w:rFonts w:ascii="Sylfaen" w:hAnsi="Sylfaen"/>
        </w:rPr>
        <w:t xml:space="preserve">the </w:t>
      </w:r>
      <w:r w:rsidR="00950CF7" w:rsidRPr="00693999">
        <w:rPr>
          <w:rFonts w:ascii="Sylfaen" w:hAnsi="Sylfaen"/>
        </w:rPr>
        <w:t>National Guard</w:t>
      </w:r>
      <w:r w:rsidR="00140E51" w:rsidRPr="00693999">
        <w:rPr>
          <w:rFonts w:ascii="Sylfaen" w:hAnsi="Sylfaen"/>
        </w:rPr>
        <w:t xml:space="preserve">. </w:t>
      </w:r>
      <w:r w:rsidR="0097055C" w:rsidRPr="00693999">
        <w:rPr>
          <w:rFonts w:ascii="Sylfaen" w:hAnsi="Sylfaen"/>
        </w:rPr>
        <w:t xml:space="preserve">Our goal is to </w:t>
      </w:r>
      <w:r w:rsidR="00A31EBD" w:rsidRPr="00693999">
        <w:rPr>
          <w:rFonts w:ascii="Sylfaen" w:hAnsi="Sylfaen"/>
        </w:rPr>
        <w:t xml:space="preserve">achieve and maintain </w:t>
      </w:r>
      <w:r w:rsidR="0097055C" w:rsidRPr="00693999">
        <w:rPr>
          <w:rFonts w:ascii="Sylfaen" w:hAnsi="Sylfaen"/>
        </w:rPr>
        <w:t xml:space="preserve">high level of </w:t>
      </w:r>
      <w:r w:rsidR="0093206D" w:rsidRPr="00693999">
        <w:rPr>
          <w:rFonts w:ascii="Sylfaen" w:hAnsi="Sylfaen"/>
        </w:rPr>
        <w:t xml:space="preserve">a </w:t>
      </w:r>
      <w:r w:rsidR="0097055C" w:rsidRPr="00693999">
        <w:rPr>
          <w:rFonts w:ascii="Sylfaen" w:hAnsi="Sylfaen"/>
        </w:rPr>
        <w:t>personnel manning in foreseeable future as it is def</w:t>
      </w:r>
      <w:r w:rsidR="00A325E4" w:rsidRPr="00693999">
        <w:rPr>
          <w:rFonts w:ascii="Sylfaen" w:hAnsi="Sylfaen"/>
        </w:rPr>
        <w:t xml:space="preserve">ined </w:t>
      </w:r>
      <w:r w:rsidR="0097055C" w:rsidRPr="00693999">
        <w:rPr>
          <w:rFonts w:ascii="Sylfaen" w:hAnsi="Sylfaen"/>
        </w:rPr>
        <w:t xml:space="preserve">by the table of </w:t>
      </w:r>
      <w:r w:rsidR="00A325E4" w:rsidRPr="00693999">
        <w:rPr>
          <w:rFonts w:ascii="Sylfaen" w:hAnsi="Sylfaen"/>
        </w:rPr>
        <w:t>organization</w:t>
      </w:r>
      <w:r w:rsidR="00140E51" w:rsidRPr="00693999">
        <w:rPr>
          <w:rFonts w:ascii="Sylfaen" w:hAnsi="Sylfaen"/>
        </w:rPr>
        <w:t>.</w:t>
      </w:r>
      <w:r w:rsidR="00F256EA" w:rsidRPr="00693999">
        <w:rPr>
          <w:rFonts w:ascii="Sylfaen" w:hAnsi="Sylfaen"/>
        </w:rPr>
        <w:t xml:space="preserve"> </w:t>
      </w:r>
      <w:r w:rsidR="00A325E4" w:rsidRPr="00693999">
        <w:rPr>
          <w:rFonts w:ascii="Sylfaen" w:hAnsi="Sylfaen"/>
        </w:rPr>
        <w:t>S</w:t>
      </w:r>
      <w:r w:rsidR="00F256EA" w:rsidRPr="00693999">
        <w:rPr>
          <w:rFonts w:ascii="Sylfaen" w:hAnsi="Sylfaen"/>
        </w:rPr>
        <w:t xml:space="preserve">pecial attention </w:t>
      </w:r>
      <w:r w:rsidR="00A325E4" w:rsidRPr="00693999">
        <w:rPr>
          <w:rFonts w:ascii="Sylfaen" w:hAnsi="Sylfaen"/>
        </w:rPr>
        <w:t xml:space="preserve">will be paid </w:t>
      </w:r>
      <w:r w:rsidR="00F256EA" w:rsidRPr="00693999">
        <w:rPr>
          <w:rFonts w:ascii="Sylfaen" w:hAnsi="Sylfaen"/>
        </w:rPr>
        <w:t xml:space="preserve">to </w:t>
      </w:r>
      <w:r w:rsidR="00A325E4" w:rsidRPr="00693999">
        <w:rPr>
          <w:rFonts w:ascii="Sylfaen" w:hAnsi="Sylfaen"/>
        </w:rPr>
        <w:t xml:space="preserve">the development of individual qualifications and skills to ensure </w:t>
      </w:r>
      <w:r w:rsidR="00F256EA" w:rsidRPr="00693999">
        <w:rPr>
          <w:rFonts w:ascii="Sylfaen" w:hAnsi="Sylfaen"/>
        </w:rPr>
        <w:t>recruitment and retention of high</w:t>
      </w:r>
      <w:r w:rsidRPr="00693999">
        <w:rPr>
          <w:rFonts w:ascii="Sylfaen" w:hAnsi="Sylfaen"/>
        </w:rPr>
        <w:t>ly</w:t>
      </w:r>
      <w:r w:rsidR="00F256EA" w:rsidRPr="00693999">
        <w:rPr>
          <w:rFonts w:ascii="Sylfaen" w:hAnsi="Sylfaen"/>
        </w:rPr>
        <w:t xml:space="preserve">-skilled </w:t>
      </w:r>
      <w:r w:rsidR="0093206D" w:rsidRPr="00693999">
        <w:rPr>
          <w:rFonts w:ascii="Sylfaen" w:hAnsi="Sylfaen"/>
        </w:rPr>
        <w:t>individuals</w:t>
      </w:r>
      <w:r w:rsidR="00F256EA" w:rsidRPr="00693999">
        <w:rPr>
          <w:rFonts w:ascii="Sylfaen" w:hAnsi="Sylfaen"/>
        </w:rPr>
        <w:t>.</w:t>
      </w:r>
      <w:r w:rsidR="00693999">
        <w:rPr>
          <w:rFonts w:ascii="Sylfaen" w:hAnsi="Sylfaen"/>
        </w:rPr>
        <w:t xml:space="preserve"> </w:t>
      </w:r>
    </w:p>
    <w:p w:rsidR="004502E5" w:rsidRPr="00693999" w:rsidRDefault="00481FE5">
      <w:pPr>
        <w:pStyle w:val="Heading2"/>
        <w:numPr>
          <w:ilvl w:val="1"/>
          <w:numId w:val="3"/>
        </w:numPr>
        <w:rPr>
          <w:rFonts w:ascii="Sylfaen" w:hAnsi="Sylfaen" w:cs="Sylfaen"/>
        </w:rPr>
      </w:pPr>
      <w:bookmarkStart w:id="19" w:name="_Toc31723832"/>
      <w:r w:rsidRPr="00693999">
        <w:rPr>
          <w:rFonts w:ascii="Sylfaen" w:hAnsi="Sylfaen" w:cs="Sylfaen"/>
        </w:rPr>
        <w:t xml:space="preserve">Women, Peace and Security in Georgian </w:t>
      </w:r>
      <w:proofErr w:type="spellStart"/>
      <w:r w:rsidRPr="00693999">
        <w:rPr>
          <w:rFonts w:ascii="Sylfaen" w:hAnsi="Sylfaen" w:cs="Sylfaen"/>
        </w:rPr>
        <w:t>Defence</w:t>
      </w:r>
      <w:proofErr w:type="spellEnd"/>
      <w:r w:rsidRPr="00693999">
        <w:rPr>
          <w:rFonts w:ascii="Sylfaen" w:hAnsi="Sylfaen" w:cs="Sylfaen"/>
        </w:rPr>
        <w:t xml:space="preserve"> Forces</w:t>
      </w:r>
      <w:bookmarkEnd w:id="19"/>
    </w:p>
    <w:p w:rsidR="00481FE5" w:rsidRPr="00693999" w:rsidRDefault="008B5342" w:rsidP="00481FE5">
      <w:pPr>
        <w:rPr>
          <w:rFonts w:ascii="Sylfaen" w:hAnsi="Sylfaen"/>
        </w:rPr>
      </w:pPr>
      <w:r w:rsidRPr="00693999">
        <w:rPr>
          <w:rFonts w:ascii="Sylfaen" w:hAnsi="Sylfaen"/>
        </w:rPr>
        <w:t xml:space="preserve">The </w:t>
      </w:r>
      <w:r w:rsidR="00481FE5" w:rsidRPr="00693999">
        <w:rPr>
          <w:rFonts w:ascii="Sylfaen" w:hAnsi="Sylfaen"/>
        </w:rPr>
        <w:t xml:space="preserve">Georgian </w:t>
      </w:r>
      <w:proofErr w:type="spellStart"/>
      <w:r w:rsidR="00481FE5" w:rsidRPr="00693999">
        <w:rPr>
          <w:rFonts w:ascii="Sylfaen" w:hAnsi="Sylfaen"/>
        </w:rPr>
        <w:t>Defence</w:t>
      </w:r>
      <w:proofErr w:type="spellEnd"/>
      <w:r w:rsidR="00481FE5" w:rsidRPr="00693999">
        <w:rPr>
          <w:rFonts w:ascii="Sylfaen" w:hAnsi="Sylfaen"/>
        </w:rPr>
        <w:t xml:space="preserve"> Forces </w:t>
      </w:r>
      <w:r w:rsidR="00D82C74" w:rsidRPr="00693999">
        <w:rPr>
          <w:rFonts w:ascii="Sylfaen" w:hAnsi="Sylfaen"/>
        </w:rPr>
        <w:t xml:space="preserve">(GDF) </w:t>
      </w:r>
      <w:r w:rsidRPr="00693999">
        <w:rPr>
          <w:rFonts w:ascii="Sylfaen" w:hAnsi="Sylfaen"/>
        </w:rPr>
        <w:t xml:space="preserve">share </w:t>
      </w:r>
      <w:r w:rsidR="00481FE5" w:rsidRPr="00693999">
        <w:rPr>
          <w:rFonts w:ascii="Sylfaen" w:hAnsi="Sylfaen"/>
        </w:rPr>
        <w:t xml:space="preserve">gender equality </w:t>
      </w:r>
      <w:r w:rsidRPr="00693999">
        <w:rPr>
          <w:rFonts w:ascii="Sylfaen" w:hAnsi="Sylfaen"/>
        </w:rPr>
        <w:t xml:space="preserve">perspective </w:t>
      </w:r>
      <w:r w:rsidR="00481FE5" w:rsidRPr="00693999">
        <w:rPr>
          <w:rFonts w:ascii="Sylfaen" w:hAnsi="Sylfaen"/>
        </w:rPr>
        <w:t xml:space="preserve">in all aspects of the </w:t>
      </w:r>
      <w:r w:rsidRPr="00693999">
        <w:rPr>
          <w:rFonts w:ascii="Sylfaen" w:hAnsi="Sylfaen"/>
        </w:rPr>
        <w:t xml:space="preserve">military </w:t>
      </w:r>
      <w:r w:rsidR="00481FE5" w:rsidRPr="00693999">
        <w:rPr>
          <w:rFonts w:ascii="Sylfaen" w:hAnsi="Sylfaen"/>
        </w:rPr>
        <w:t xml:space="preserve">service. In the framework of </w:t>
      </w:r>
      <w:r w:rsidR="00E017A7">
        <w:rPr>
          <w:rFonts w:ascii="Sylfaen" w:hAnsi="Sylfaen"/>
        </w:rPr>
        <w:t xml:space="preserve">the </w:t>
      </w:r>
      <w:r w:rsidR="00E017A7" w:rsidRPr="00E017A7">
        <w:rPr>
          <w:rFonts w:ascii="Sylfaen" w:hAnsi="Sylfaen"/>
        </w:rPr>
        <w:t xml:space="preserve">North Atlantic Treaty </w:t>
      </w:r>
      <w:r w:rsidR="00E017A7">
        <w:rPr>
          <w:rFonts w:ascii="Sylfaen" w:hAnsi="Sylfaen"/>
        </w:rPr>
        <w:t>Organization (</w:t>
      </w:r>
      <w:r w:rsidR="00481FE5" w:rsidRPr="00693999">
        <w:rPr>
          <w:rFonts w:ascii="Sylfaen" w:hAnsi="Sylfaen"/>
        </w:rPr>
        <w:t>NATO</w:t>
      </w:r>
      <w:r w:rsidR="00E017A7">
        <w:rPr>
          <w:rFonts w:ascii="Sylfaen" w:hAnsi="Sylfaen"/>
        </w:rPr>
        <w:t>)</w:t>
      </w:r>
      <w:r w:rsidR="00481FE5" w:rsidRPr="00693999">
        <w:rPr>
          <w:rFonts w:ascii="Sylfaen" w:hAnsi="Sylfaen"/>
        </w:rPr>
        <w:t xml:space="preserve"> partnership and implementation of the United Nations </w:t>
      </w:r>
      <w:r w:rsidR="00E017A7">
        <w:rPr>
          <w:rFonts w:ascii="Sylfaen" w:hAnsi="Sylfaen"/>
        </w:rPr>
        <w:t xml:space="preserve">(UN) </w:t>
      </w:r>
      <w:r w:rsidR="00481FE5" w:rsidRPr="00693999">
        <w:rPr>
          <w:rFonts w:ascii="Sylfaen" w:hAnsi="Sylfaen"/>
        </w:rPr>
        <w:t xml:space="preserve">Security Council Resolutions on Women, Peace and Security, we will continue our efforts in three main directions: </w:t>
      </w:r>
      <w:r w:rsidR="00440EDE" w:rsidRPr="00693999">
        <w:rPr>
          <w:rFonts w:ascii="Sylfaen" w:hAnsi="Sylfaen"/>
        </w:rPr>
        <w:t>integration</w:t>
      </w:r>
      <w:r w:rsidR="00481FE5" w:rsidRPr="00693999">
        <w:rPr>
          <w:rFonts w:ascii="Sylfaen" w:hAnsi="Sylfaen"/>
        </w:rPr>
        <w:t xml:space="preserve">, </w:t>
      </w:r>
      <w:r w:rsidR="00440EDE" w:rsidRPr="00693999">
        <w:rPr>
          <w:rFonts w:ascii="Sylfaen" w:hAnsi="Sylfaen"/>
        </w:rPr>
        <w:t>inclusiveness</w:t>
      </w:r>
      <w:r w:rsidR="00E144F1" w:rsidRPr="00693999">
        <w:rPr>
          <w:rFonts w:ascii="Sylfaen" w:hAnsi="Sylfaen"/>
        </w:rPr>
        <w:t>,</w:t>
      </w:r>
      <w:r w:rsidR="00481FE5" w:rsidRPr="00693999">
        <w:rPr>
          <w:rFonts w:ascii="Sylfaen" w:hAnsi="Sylfaen"/>
        </w:rPr>
        <w:t xml:space="preserve"> and </w:t>
      </w:r>
      <w:r w:rsidR="00440EDE" w:rsidRPr="00693999">
        <w:rPr>
          <w:rFonts w:ascii="Sylfaen" w:hAnsi="Sylfaen"/>
        </w:rPr>
        <w:t>integrity</w:t>
      </w:r>
      <w:r w:rsidR="00481FE5" w:rsidRPr="00693999">
        <w:rPr>
          <w:rFonts w:ascii="Sylfaen" w:hAnsi="Sylfaen"/>
        </w:rPr>
        <w:t xml:space="preserve">. </w:t>
      </w:r>
    </w:p>
    <w:p w:rsidR="00481FE5" w:rsidRDefault="008B5342" w:rsidP="00481FE5">
      <w:pPr>
        <w:rPr>
          <w:rFonts w:ascii="Sylfaen" w:hAnsi="Sylfaen"/>
        </w:rPr>
      </w:pPr>
      <w:r w:rsidRPr="00693999">
        <w:rPr>
          <w:rFonts w:ascii="Sylfaen" w:hAnsi="Sylfaen"/>
        </w:rPr>
        <w:t xml:space="preserve">To </w:t>
      </w:r>
      <w:r w:rsidR="00481FE5" w:rsidRPr="00693999">
        <w:rPr>
          <w:rFonts w:ascii="Sylfaen" w:hAnsi="Sylfaen"/>
        </w:rPr>
        <w:t>enhanc</w:t>
      </w:r>
      <w:r w:rsidRPr="00693999">
        <w:rPr>
          <w:rFonts w:ascii="Sylfaen" w:hAnsi="Sylfaen"/>
        </w:rPr>
        <w:t>e</w:t>
      </w:r>
      <w:r w:rsidR="00481FE5" w:rsidRPr="00693999">
        <w:rPr>
          <w:rFonts w:ascii="Sylfaen" w:hAnsi="Sylfaen"/>
        </w:rPr>
        <w:t xml:space="preserve"> </w:t>
      </w:r>
      <w:r w:rsidR="00440EDE" w:rsidRPr="00693999">
        <w:rPr>
          <w:rFonts w:ascii="Sylfaen" w:hAnsi="Sylfaen"/>
          <w:i/>
        </w:rPr>
        <w:t>i</w:t>
      </w:r>
      <w:r w:rsidR="00D16E36" w:rsidRPr="00693999">
        <w:rPr>
          <w:rFonts w:ascii="Sylfaen" w:hAnsi="Sylfaen"/>
          <w:i/>
        </w:rPr>
        <w:t>ntegration</w:t>
      </w:r>
      <w:r w:rsidR="00481FE5" w:rsidRPr="00693999">
        <w:rPr>
          <w:rFonts w:ascii="Sylfaen" w:hAnsi="Sylfaen"/>
        </w:rPr>
        <w:t xml:space="preserve">, we </w:t>
      </w:r>
      <w:r w:rsidRPr="00693999">
        <w:rPr>
          <w:rFonts w:ascii="Sylfaen" w:hAnsi="Sylfaen"/>
        </w:rPr>
        <w:t xml:space="preserve">will </w:t>
      </w:r>
      <w:r w:rsidR="00481FE5" w:rsidRPr="00693999">
        <w:rPr>
          <w:rFonts w:ascii="Sylfaen" w:hAnsi="Sylfaen"/>
        </w:rPr>
        <w:t>ensure that gender equality is considered as a</w:t>
      </w:r>
      <w:r w:rsidR="00BD15FB" w:rsidRPr="00693999">
        <w:rPr>
          <w:rFonts w:ascii="Sylfaen" w:hAnsi="Sylfaen"/>
        </w:rPr>
        <w:t xml:space="preserve">n integral part of </w:t>
      </w:r>
      <w:r w:rsidR="00D82C74" w:rsidRPr="00693999">
        <w:rPr>
          <w:rFonts w:ascii="Sylfaen" w:hAnsi="Sylfaen"/>
        </w:rPr>
        <w:t xml:space="preserve">the Georgian </w:t>
      </w:r>
      <w:proofErr w:type="spellStart"/>
      <w:r w:rsidR="00D82C74" w:rsidRPr="00693999">
        <w:rPr>
          <w:rFonts w:ascii="Sylfaen" w:hAnsi="Sylfaen"/>
        </w:rPr>
        <w:t>Defence</w:t>
      </w:r>
      <w:proofErr w:type="spellEnd"/>
      <w:r w:rsidR="00D82C74" w:rsidRPr="00693999">
        <w:rPr>
          <w:rFonts w:ascii="Sylfaen" w:hAnsi="Sylfaen"/>
        </w:rPr>
        <w:t xml:space="preserve"> Ministry (</w:t>
      </w:r>
      <w:proofErr w:type="spellStart"/>
      <w:r w:rsidR="00BD15FB" w:rsidRPr="00693999">
        <w:rPr>
          <w:rFonts w:ascii="Sylfaen" w:hAnsi="Sylfaen"/>
        </w:rPr>
        <w:t>MoD</w:t>
      </w:r>
      <w:proofErr w:type="spellEnd"/>
      <w:r w:rsidR="00D82C74" w:rsidRPr="00693999">
        <w:rPr>
          <w:rFonts w:ascii="Sylfaen" w:hAnsi="Sylfaen"/>
        </w:rPr>
        <w:t>)</w:t>
      </w:r>
      <w:r w:rsidR="00481FE5" w:rsidRPr="00693999">
        <w:rPr>
          <w:rFonts w:ascii="Sylfaen" w:hAnsi="Sylfaen"/>
        </w:rPr>
        <w:t xml:space="preserve"> policies </w:t>
      </w:r>
      <w:r w:rsidR="00481FE5" w:rsidRPr="00693999">
        <w:rPr>
          <w:rStyle w:val="Strong"/>
          <w:rFonts w:ascii="Sylfaen" w:hAnsi="Sylfaen"/>
          <w:b w:val="0"/>
          <w:color w:val="1C1E29"/>
        </w:rPr>
        <w:t xml:space="preserve">and </w:t>
      </w:r>
      <w:r w:rsidR="00D16E36" w:rsidRPr="00693999">
        <w:rPr>
          <w:rStyle w:val="Strong"/>
          <w:rFonts w:ascii="Sylfaen" w:hAnsi="Sylfaen"/>
          <w:b w:val="0"/>
          <w:color w:val="auto"/>
        </w:rPr>
        <w:t>projects guided by effective gender mainstreaming practices;</w:t>
      </w:r>
      <w:r w:rsidR="00481FE5" w:rsidRPr="00693999">
        <w:rPr>
          <w:rFonts w:ascii="Sylfaen" w:hAnsi="Sylfaen"/>
        </w:rPr>
        <w:t> </w:t>
      </w:r>
      <w:r w:rsidR="000C41D5" w:rsidRPr="00693999">
        <w:rPr>
          <w:rFonts w:ascii="Sylfaen" w:hAnsi="Sylfaen"/>
        </w:rPr>
        <w:t>t</w:t>
      </w:r>
      <w:r w:rsidR="00481FE5" w:rsidRPr="00693999">
        <w:rPr>
          <w:rFonts w:ascii="Sylfaen" w:hAnsi="Sylfaen"/>
        </w:rPr>
        <w:t>o</w:t>
      </w:r>
      <w:r w:rsidR="00BD15FB" w:rsidRPr="00693999">
        <w:rPr>
          <w:rFonts w:ascii="Sylfaen" w:hAnsi="Sylfaen"/>
        </w:rPr>
        <w:t xml:space="preserve"> </w:t>
      </w:r>
      <w:r w:rsidR="00481FE5" w:rsidRPr="00693999">
        <w:rPr>
          <w:rFonts w:ascii="Sylfaen" w:hAnsi="Sylfaen"/>
        </w:rPr>
        <w:t xml:space="preserve">ensure </w:t>
      </w:r>
      <w:r w:rsidR="00440EDE" w:rsidRPr="00693999">
        <w:rPr>
          <w:rFonts w:ascii="Sylfaen" w:hAnsi="Sylfaen"/>
          <w:i/>
        </w:rPr>
        <w:t>i</w:t>
      </w:r>
      <w:r w:rsidR="00D16E36" w:rsidRPr="00693999">
        <w:rPr>
          <w:rFonts w:ascii="Sylfaen" w:hAnsi="Sylfaen"/>
          <w:i/>
        </w:rPr>
        <w:t>nclusiveness</w:t>
      </w:r>
      <w:r w:rsidR="00481FE5" w:rsidRPr="00693999">
        <w:rPr>
          <w:rFonts w:ascii="Sylfaen" w:hAnsi="Sylfaen"/>
        </w:rPr>
        <w:t xml:space="preserve">, we will promote and increase women representation </w:t>
      </w:r>
      <w:r w:rsidR="006440AE" w:rsidRPr="00693999">
        <w:rPr>
          <w:rFonts w:ascii="Sylfaen" w:hAnsi="Sylfaen"/>
        </w:rPr>
        <w:t xml:space="preserve">within </w:t>
      </w:r>
      <w:r w:rsidR="00440EDE" w:rsidRPr="00693999">
        <w:rPr>
          <w:rFonts w:ascii="Sylfaen" w:hAnsi="Sylfaen"/>
        </w:rPr>
        <w:t xml:space="preserve">the </w:t>
      </w:r>
      <w:r w:rsidR="00481FE5" w:rsidRPr="00693999">
        <w:rPr>
          <w:rFonts w:ascii="Sylfaen" w:hAnsi="Sylfaen"/>
        </w:rPr>
        <w:t xml:space="preserve">Georgian </w:t>
      </w:r>
      <w:proofErr w:type="spellStart"/>
      <w:r w:rsidR="00481FE5" w:rsidRPr="00693999">
        <w:rPr>
          <w:rFonts w:ascii="Sylfaen" w:hAnsi="Sylfaen"/>
        </w:rPr>
        <w:t>Defence</w:t>
      </w:r>
      <w:proofErr w:type="spellEnd"/>
      <w:r w:rsidR="00481FE5" w:rsidRPr="00693999">
        <w:rPr>
          <w:rFonts w:ascii="Sylfaen" w:hAnsi="Sylfaen"/>
        </w:rPr>
        <w:t xml:space="preserve"> Forces and provide </w:t>
      </w:r>
      <w:r w:rsidR="00E144F1" w:rsidRPr="00693999">
        <w:rPr>
          <w:rFonts w:ascii="Sylfaen" w:hAnsi="Sylfaen"/>
        </w:rPr>
        <w:t xml:space="preserve">for </w:t>
      </w:r>
      <w:r w:rsidR="00481FE5" w:rsidRPr="00693999">
        <w:rPr>
          <w:rFonts w:ascii="Sylfaen" w:hAnsi="Sylfaen"/>
        </w:rPr>
        <w:t xml:space="preserve">their career development. </w:t>
      </w:r>
      <w:r w:rsidR="006440AE" w:rsidRPr="00693999">
        <w:rPr>
          <w:rFonts w:ascii="Sylfaen" w:hAnsi="Sylfaen"/>
        </w:rPr>
        <w:t xml:space="preserve">To </w:t>
      </w:r>
      <w:r w:rsidR="00481FE5" w:rsidRPr="00693999">
        <w:rPr>
          <w:rFonts w:ascii="Sylfaen" w:hAnsi="Sylfaen"/>
        </w:rPr>
        <w:t xml:space="preserve">strengthen </w:t>
      </w:r>
      <w:r w:rsidR="00440EDE" w:rsidRPr="00693999">
        <w:rPr>
          <w:rFonts w:ascii="Sylfaen" w:hAnsi="Sylfaen"/>
          <w:i/>
        </w:rPr>
        <w:t>i</w:t>
      </w:r>
      <w:r w:rsidR="00D16E36" w:rsidRPr="00693999">
        <w:rPr>
          <w:rFonts w:ascii="Sylfaen" w:hAnsi="Sylfaen"/>
          <w:i/>
        </w:rPr>
        <w:t>ntegrity</w:t>
      </w:r>
      <w:r w:rsidR="00481FE5" w:rsidRPr="00693999">
        <w:rPr>
          <w:rFonts w:ascii="Sylfaen" w:hAnsi="Sylfaen"/>
        </w:rPr>
        <w:t xml:space="preserve">, we intend to enhance accountability and raise awareness while implementing the WPS agenda in accordance with national and international </w:t>
      </w:r>
      <w:r w:rsidR="00BB21FB" w:rsidRPr="00693999">
        <w:rPr>
          <w:rFonts w:ascii="Sylfaen" w:hAnsi="Sylfaen"/>
        </w:rPr>
        <w:t>legislation</w:t>
      </w:r>
      <w:r w:rsidR="00481FE5" w:rsidRPr="00693999">
        <w:rPr>
          <w:rFonts w:ascii="Sylfaen" w:hAnsi="Sylfaen"/>
        </w:rPr>
        <w:t>.</w:t>
      </w:r>
    </w:p>
    <w:p w:rsidR="003364A8" w:rsidRPr="00693999" w:rsidRDefault="003364A8" w:rsidP="00481FE5">
      <w:pPr>
        <w:rPr>
          <w:rFonts w:ascii="Sylfaen" w:hAnsi="Sylfaen"/>
        </w:rPr>
      </w:pPr>
      <w:r w:rsidRPr="00D75470">
        <w:rPr>
          <w:rFonts w:ascii="Sylfaen" w:hAnsi="Sylfaen"/>
        </w:rPr>
        <w:lastRenderedPageBreak/>
        <w:t>With a huge support from UK and UN Women</w:t>
      </w:r>
      <w:r w:rsidR="00834FE3" w:rsidRPr="00D75470">
        <w:rPr>
          <w:rFonts w:ascii="Sylfaen" w:hAnsi="Sylfaen"/>
        </w:rPr>
        <w:t xml:space="preserve"> organizations</w:t>
      </w:r>
      <w:r w:rsidRPr="00D75470">
        <w:rPr>
          <w:rFonts w:ascii="Sylfaen" w:hAnsi="Sylfaen"/>
        </w:rPr>
        <w:t xml:space="preserve">, </w:t>
      </w:r>
      <w:r w:rsidR="00834FE3" w:rsidRPr="00D75470">
        <w:rPr>
          <w:rFonts w:ascii="Sylfaen" w:hAnsi="Sylfaen"/>
        </w:rPr>
        <w:t xml:space="preserve">the </w:t>
      </w:r>
      <w:proofErr w:type="spellStart"/>
      <w:r w:rsidRPr="00D75470">
        <w:rPr>
          <w:rFonts w:ascii="Sylfaen" w:hAnsi="Sylfaen"/>
        </w:rPr>
        <w:t>M</w:t>
      </w:r>
      <w:r w:rsidR="00834FE3" w:rsidRPr="00D75470">
        <w:rPr>
          <w:rFonts w:ascii="Sylfaen" w:hAnsi="Sylfaen"/>
        </w:rPr>
        <w:t>o</w:t>
      </w:r>
      <w:r w:rsidRPr="00D75470">
        <w:rPr>
          <w:rFonts w:ascii="Sylfaen" w:hAnsi="Sylfaen"/>
        </w:rPr>
        <w:t>D</w:t>
      </w:r>
      <w:proofErr w:type="spellEnd"/>
      <w:r w:rsidRPr="00D75470">
        <w:rPr>
          <w:rFonts w:ascii="Sylfaen" w:hAnsi="Sylfaen"/>
        </w:rPr>
        <w:t xml:space="preserve"> will focus on Sexual harassment issues by raising awareness about sexual discrimination on a workplace; elaborating sexual harassment protocol; and using victim-oriented approach during investigation</w:t>
      </w:r>
      <w:bookmarkStart w:id="20" w:name="_GoBack"/>
      <w:bookmarkEnd w:id="20"/>
      <w:r w:rsidRPr="00D75470">
        <w:rPr>
          <w:rFonts w:ascii="Sylfaen" w:hAnsi="Sylfaen"/>
        </w:rPr>
        <w:t xml:space="preserve"> process.</w:t>
      </w:r>
    </w:p>
    <w:p w:rsidR="00481FE5" w:rsidRPr="00693999" w:rsidRDefault="00EC3396" w:rsidP="00B17382">
      <w:pPr>
        <w:rPr>
          <w:rFonts w:ascii="Sylfaen" w:hAnsi="Sylfaen"/>
        </w:rPr>
      </w:pPr>
      <w:r w:rsidRPr="00693999">
        <w:rPr>
          <w:rFonts w:ascii="Sylfaen" w:hAnsi="Sylfaen"/>
        </w:rPr>
        <w:t>T</w:t>
      </w:r>
      <w:r w:rsidR="00481FE5" w:rsidRPr="00693999">
        <w:rPr>
          <w:rFonts w:ascii="Sylfaen" w:hAnsi="Sylfaen"/>
        </w:rPr>
        <w:t>he role of women in our forces</w:t>
      </w:r>
      <w:r w:rsidR="00E144F1" w:rsidRPr="00693999">
        <w:rPr>
          <w:rFonts w:ascii="Sylfaen" w:hAnsi="Sylfaen"/>
        </w:rPr>
        <w:t>,</w:t>
      </w:r>
      <w:r w:rsidR="00481FE5" w:rsidRPr="00693999">
        <w:rPr>
          <w:rFonts w:ascii="Sylfaen" w:hAnsi="Sylfaen"/>
        </w:rPr>
        <w:t xml:space="preserve"> and </w:t>
      </w:r>
      <w:r w:rsidRPr="00693999">
        <w:rPr>
          <w:rFonts w:ascii="Sylfaen" w:hAnsi="Sylfaen"/>
        </w:rPr>
        <w:t xml:space="preserve">particularly </w:t>
      </w:r>
      <w:r w:rsidR="00BB21FB" w:rsidRPr="00693999">
        <w:rPr>
          <w:rFonts w:ascii="Sylfaen" w:hAnsi="Sylfaen"/>
        </w:rPr>
        <w:t xml:space="preserve">within </w:t>
      </w:r>
      <w:r w:rsidR="00481FE5" w:rsidRPr="00693999">
        <w:rPr>
          <w:rFonts w:ascii="Sylfaen" w:hAnsi="Sylfaen"/>
        </w:rPr>
        <w:t>the National Guard</w:t>
      </w:r>
      <w:r w:rsidR="00E144F1" w:rsidRPr="00693999">
        <w:rPr>
          <w:rFonts w:ascii="Sylfaen" w:hAnsi="Sylfaen"/>
        </w:rPr>
        <w:t>,</w:t>
      </w:r>
      <w:r w:rsidR="00481FE5" w:rsidRPr="00693999">
        <w:rPr>
          <w:rFonts w:ascii="Sylfaen" w:hAnsi="Sylfaen"/>
        </w:rPr>
        <w:t xml:space="preserve"> </w:t>
      </w:r>
      <w:r w:rsidR="00BB21FB" w:rsidRPr="00693999">
        <w:rPr>
          <w:rFonts w:ascii="Sylfaen" w:hAnsi="Sylfaen"/>
        </w:rPr>
        <w:t xml:space="preserve">is </w:t>
      </w:r>
      <w:r w:rsidR="00481FE5" w:rsidRPr="00693999">
        <w:rPr>
          <w:rFonts w:ascii="Sylfaen" w:hAnsi="Sylfaen"/>
        </w:rPr>
        <w:t xml:space="preserve">essential. Although </w:t>
      </w:r>
      <w:r w:rsidRPr="00693999">
        <w:rPr>
          <w:rFonts w:ascii="Sylfaen" w:hAnsi="Sylfaen"/>
        </w:rPr>
        <w:t>significant</w:t>
      </w:r>
      <w:r w:rsidR="00481FE5" w:rsidRPr="00693999">
        <w:rPr>
          <w:rFonts w:ascii="Sylfaen" w:hAnsi="Sylfaen"/>
        </w:rPr>
        <w:t xml:space="preserve"> progress has been made</w:t>
      </w:r>
      <w:r w:rsidR="00B92D75" w:rsidRPr="00693999">
        <w:rPr>
          <w:rFonts w:ascii="Sylfaen" w:hAnsi="Sylfaen"/>
        </w:rPr>
        <w:t>,</w:t>
      </w:r>
      <w:r w:rsidR="00481FE5" w:rsidRPr="00693999">
        <w:rPr>
          <w:rFonts w:ascii="Sylfaen" w:hAnsi="Sylfaen"/>
        </w:rPr>
        <w:t xml:space="preserve"> in 2020 appropriate steps will be taken to </w:t>
      </w:r>
      <w:r w:rsidR="00BB21FB" w:rsidRPr="00693999">
        <w:rPr>
          <w:rFonts w:ascii="Sylfaen" w:hAnsi="Sylfaen"/>
        </w:rPr>
        <w:t xml:space="preserve">attract </w:t>
      </w:r>
      <w:r w:rsidR="00B92D75" w:rsidRPr="00693999">
        <w:rPr>
          <w:rFonts w:ascii="Sylfaen" w:hAnsi="Sylfaen"/>
        </w:rPr>
        <w:t>more</w:t>
      </w:r>
      <w:r w:rsidR="00481FE5" w:rsidRPr="00693999">
        <w:rPr>
          <w:rFonts w:ascii="Sylfaen" w:hAnsi="Sylfaen"/>
        </w:rPr>
        <w:t xml:space="preserve"> women</w:t>
      </w:r>
      <w:r w:rsidR="00B92D75" w:rsidRPr="00693999">
        <w:rPr>
          <w:rFonts w:ascii="Sylfaen" w:hAnsi="Sylfaen"/>
        </w:rPr>
        <w:t xml:space="preserve"> </w:t>
      </w:r>
      <w:r w:rsidR="00BB21FB" w:rsidRPr="00693999">
        <w:rPr>
          <w:rFonts w:ascii="Sylfaen" w:hAnsi="Sylfaen"/>
        </w:rPr>
        <w:t xml:space="preserve">to serve in </w:t>
      </w:r>
      <w:r w:rsidR="00B92D75" w:rsidRPr="00693999">
        <w:rPr>
          <w:rFonts w:ascii="Sylfaen" w:hAnsi="Sylfaen"/>
        </w:rPr>
        <w:t>the National Guard</w:t>
      </w:r>
      <w:r w:rsidR="00481FE5" w:rsidRPr="00693999">
        <w:rPr>
          <w:rFonts w:ascii="Sylfaen" w:hAnsi="Sylfaen"/>
        </w:rPr>
        <w:t>.</w:t>
      </w:r>
    </w:p>
    <w:p w:rsidR="004502E5" w:rsidRPr="00693999" w:rsidRDefault="00E76EF6">
      <w:pPr>
        <w:pStyle w:val="Heading2"/>
        <w:numPr>
          <w:ilvl w:val="1"/>
          <w:numId w:val="3"/>
        </w:numPr>
        <w:rPr>
          <w:rFonts w:ascii="Sylfaen" w:hAnsi="Sylfaen" w:cs="Sylfaen"/>
        </w:rPr>
      </w:pPr>
      <w:bookmarkStart w:id="21" w:name="_Toc31037254"/>
      <w:bookmarkStart w:id="22" w:name="_Toc31108708"/>
      <w:bookmarkStart w:id="23" w:name="_Toc31723833"/>
      <w:bookmarkEnd w:id="21"/>
      <w:bookmarkEnd w:id="22"/>
      <w:r w:rsidRPr="00693999">
        <w:rPr>
          <w:rFonts w:ascii="Sylfaen" w:hAnsi="Sylfaen" w:cs="Sylfaen"/>
        </w:rPr>
        <w:t>Remuneration</w:t>
      </w:r>
      <w:bookmarkEnd w:id="23"/>
    </w:p>
    <w:p w:rsidR="00B808BE" w:rsidRPr="00693999" w:rsidRDefault="00E76EF6" w:rsidP="00342042">
      <w:pPr>
        <w:rPr>
          <w:rFonts w:ascii="Sylfaen" w:hAnsi="Sylfaen" w:cs="Sylfaen"/>
        </w:rPr>
      </w:pPr>
      <w:r w:rsidRPr="00693999">
        <w:rPr>
          <w:rFonts w:ascii="Sylfaen" w:hAnsi="Sylfaen" w:cs="Sylfaen"/>
        </w:rPr>
        <w:t>One of the most important components of the social security policy is the provision of decent remuneration to military personnel</w:t>
      </w:r>
      <w:r w:rsidR="00B67DEB" w:rsidRPr="00693999">
        <w:rPr>
          <w:rFonts w:ascii="Sylfaen" w:hAnsi="Sylfaen" w:cs="Sylfaen"/>
        </w:rPr>
        <w:t xml:space="preserve">. </w:t>
      </w:r>
      <w:r w:rsidR="00B40D03" w:rsidRPr="00693999">
        <w:rPr>
          <w:rFonts w:ascii="Sylfaen" w:hAnsi="Sylfaen" w:cs="Sylfaen"/>
        </w:rPr>
        <w:t>It is not only a</w:t>
      </w:r>
      <w:r w:rsidR="00B67DEB" w:rsidRPr="00693999">
        <w:rPr>
          <w:rFonts w:ascii="Sylfaen" w:hAnsi="Sylfaen" w:cs="Sylfaen"/>
        </w:rPr>
        <w:t xml:space="preserve"> </w:t>
      </w:r>
      <w:r w:rsidR="00CD063A" w:rsidRPr="00693999">
        <w:rPr>
          <w:rFonts w:ascii="Sylfaen" w:hAnsi="Sylfaen" w:cs="Sylfaen"/>
        </w:rPr>
        <w:t xml:space="preserve">moral </w:t>
      </w:r>
      <w:r w:rsidR="00B67DEB" w:rsidRPr="00693999">
        <w:rPr>
          <w:rFonts w:ascii="Sylfaen" w:hAnsi="Sylfaen" w:cs="Sylfaen"/>
        </w:rPr>
        <w:t xml:space="preserve">responsibility the Ministry must pursue in 2020, </w:t>
      </w:r>
      <w:r w:rsidR="00CD063A" w:rsidRPr="00693999">
        <w:rPr>
          <w:rFonts w:ascii="Sylfaen" w:hAnsi="Sylfaen" w:cs="Sylfaen"/>
        </w:rPr>
        <w:t xml:space="preserve">but it will </w:t>
      </w:r>
      <w:r w:rsidRPr="00693999">
        <w:rPr>
          <w:rFonts w:ascii="Sylfaen" w:hAnsi="Sylfaen" w:cs="Sylfaen"/>
        </w:rPr>
        <w:t>positively affect motivation, career growth in</w:t>
      </w:r>
      <w:r w:rsidR="00477364" w:rsidRPr="00693999">
        <w:rPr>
          <w:rFonts w:ascii="Sylfaen" w:hAnsi="Sylfaen" w:cs="Sylfaen"/>
        </w:rPr>
        <w:t>terest</w:t>
      </w:r>
      <w:r w:rsidRPr="00693999">
        <w:rPr>
          <w:rFonts w:ascii="Sylfaen" w:hAnsi="Sylfaen" w:cs="Sylfaen"/>
        </w:rPr>
        <w:t xml:space="preserve">, </w:t>
      </w:r>
      <w:r w:rsidR="00477364" w:rsidRPr="00693999">
        <w:rPr>
          <w:rFonts w:ascii="Sylfaen" w:hAnsi="Sylfaen" w:cs="Sylfaen"/>
        </w:rPr>
        <w:t xml:space="preserve">and </w:t>
      </w:r>
      <w:r w:rsidRPr="00693999">
        <w:rPr>
          <w:rFonts w:ascii="Sylfaen" w:hAnsi="Sylfaen" w:cs="Sylfaen"/>
        </w:rPr>
        <w:t>ultimately contribute to stead</w:t>
      </w:r>
      <w:r w:rsidR="00477364" w:rsidRPr="00693999">
        <w:rPr>
          <w:rFonts w:ascii="Sylfaen" w:hAnsi="Sylfaen" w:cs="Sylfaen"/>
        </w:rPr>
        <w:t xml:space="preserve">fast </w:t>
      </w:r>
      <w:r w:rsidRPr="00693999">
        <w:rPr>
          <w:rFonts w:ascii="Sylfaen" w:hAnsi="Sylfaen" w:cs="Sylfaen"/>
        </w:rPr>
        <w:t xml:space="preserve">development </w:t>
      </w:r>
      <w:r w:rsidR="00477364" w:rsidRPr="00693999">
        <w:rPr>
          <w:rFonts w:ascii="Sylfaen" w:hAnsi="Sylfaen" w:cs="Sylfaen"/>
        </w:rPr>
        <w:t>of the GDF</w:t>
      </w:r>
      <w:r w:rsidRPr="00693999">
        <w:rPr>
          <w:rFonts w:ascii="Sylfaen" w:hAnsi="Sylfaen" w:cs="Sylfaen"/>
        </w:rPr>
        <w:t>.</w:t>
      </w:r>
    </w:p>
    <w:p w:rsidR="00B808BE" w:rsidRPr="00693999" w:rsidRDefault="00B51F21" w:rsidP="00342042">
      <w:pPr>
        <w:rPr>
          <w:rFonts w:ascii="Sylfaen" w:hAnsi="Sylfaen" w:cs="Sylfaen"/>
        </w:rPr>
      </w:pPr>
      <w:r w:rsidRPr="00693999">
        <w:rPr>
          <w:rFonts w:ascii="Sylfaen" w:hAnsi="Sylfaen" w:cs="Sylfaen"/>
        </w:rPr>
        <w:t>In</w:t>
      </w:r>
      <w:r w:rsidR="00477364" w:rsidRPr="00693999">
        <w:rPr>
          <w:rFonts w:ascii="Sylfaen" w:hAnsi="Sylfaen" w:cs="Sylfaen"/>
        </w:rPr>
        <w:t xml:space="preserve"> 2019</w:t>
      </w:r>
      <w:r w:rsidR="003245A0" w:rsidRPr="00693999">
        <w:rPr>
          <w:rFonts w:ascii="Sylfaen" w:hAnsi="Sylfaen" w:cs="Sylfaen"/>
        </w:rPr>
        <w:t>,</w:t>
      </w:r>
      <w:r w:rsidR="00477364" w:rsidRPr="00693999">
        <w:rPr>
          <w:rFonts w:ascii="Sylfaen" w:hAnsi="Sylfaen" w:cs="Sylfaen"/>
        </w:rPr>
        <w:t xml:space="preserve"> we </w:t>
      </w:r>
      <w:r w:rsidRPr="00693999">
        <w:rPr>
          <w:rFonts w:ascii="Sylfaen" w:hAnsi="Sylfaen" w:cs="Sylfaen"/>
        </w:rPr>
        <w:t>began the effort of balancing compensation</w:t>
      </w:r>
      <w:r w:rsidR="00B67DEB" w:rsidRPr="00693999">
        <w:rPr>
          <w:rFonts w:ascii="Sylfaen" w:hAnsi="Sylfaen" w:cs="Sylfaen"/>
        </w:rPr>
        <w:t xml:space="preserve"> </w:t>
      </w:r>
      <w:r w:rsidRPr="00693999">
        <w:rPr>
          <w:rFonts w:ascii="Sylfaen" w:hAnsi="Sylfaen" w:cs="Sylfaen"/>
        </w:rPr>
        <w:t xml:space="preserve">by </w:t>
      </w:r>
      <w:r w:rsidR="00477364" w:rsidRPr="00693999">
        <w:rPr>
          <w:rFonts w:ascii="Sylfaen" w:hAnsi="Sylfaen" w:cs="Sylfaen"/>
        </w:rPr>
        <w:t xml:space="preserve">gradually increasing military personnel </w:t>
      </w:r>
      <w:r w:rsidR="00B67DEB" w:rsidRPr="00693999">
        <w:rPr>
          <w:rFonts w:ascii="Sylfaen" w:hAnsi="Sylfaen" w:cs="Sylfaen"/>
        </w:rPr>
        <w:t>salaries for</w:t>
      </w:r>
      <w:r w:rsidR="00477364" w:rsidRPr="00693999">
        <w:rPr>
          <w:rFonts w:ascii="Sylfaen" w:hAnsi="Sylfaen" w:cs="Sylfaen"/>
        </w:rPr>
        <w:t xml:space="preserve"> certain units </w:t>
      </w:r>
      <w:r w:rsidR="00B67DEB" w:rsidRPr="00693999">
        <w:rPr>
          <w:rFonts w:ascii="Sylfaen" w:hAnsi="Sylfaen" w:cs="Sylfaen"/>
        </w:rPr>
        <w:t>by rank</w:t>
      </w:r>
      <w:r w:rsidR="00477364" w:rsidRPr="00693999">
        <w:rPr>
          <w:rFonts w:ascii="Sylfaen" w:hAnsi="Sylfaen" w:cs="Sylfaen"/>
        </w:rPr>
        <w:t xml:space="preserve"> </w:t>
      </w:r>
      <w:r w:rsidR="00B67DEB" w:rsidRPr="00693999">
        <w:rPr>
          <w:rFonts w:ascii="Sylfaen" w:hAnsi="Sylfaen" w:cs="Sylfaen"/>
        </w:rPr>
        <w:t xml:space="preserve">with </w:t>
      </w:r>
      <w:r w:rsidR="00477364" w:rsidRPr="00693999">
        <w:rPr>
          <w:rFonts w:ascii="Sylfaen" w:hAnsi="Sylfaen" w:cs="Sylfaen"/>
        </w:rPr>
        <w:t xml:space="preserve">monthly additions of </w:t>
      </w:r>
      <w:r w:rsidR="00D010E6" w:rsidRPr="00693999">
        <w:rPr>
          <w:rFonts w:ascii="Sylfaen" w:hAnsi="Sylfaen" w:cs="Sylfaen"/>
        </w:rPr>
        <w:t xml:space="preserve">GEL </w:t>
      </w:r>
      <w:r w:rsidR="00477364" w:rsidRPr="00693999">
        <w:rPr>
          <w:rFonts w:ascii="Sylfaen" w:hAnsi="Sylfaen" w:cs="Sylfaen"/>
        </w:rPr>
        <w:t>100-510.</w:t>
      </w:r>
      <w:r w:rsidR="00B67DEB" w:rsidRPr="00693999">
        <w:rPr>
          <w:rFonts w:ascii="Sylfaen" w:hAnsi="Sylfaen" w:cs="Sylfaen"/>
        </w:rPr>
        <w:t xml:space="preserve"> </w:t>
      </w:r>
      <w:r w:rsidR="00D44CB4" w:rsidRPr="00693999">
        <w:rPr>
          <w:rFonts w:ascii="Sylfaen" w:hAnsi="Sylfaen" w:cs="Sylfaen"/>
        </w:rPr>
        <w:t>In 2020</w:t>
      </w:r>
      <w:r w:rsidR="003245A0" w:rsidRPr="00693999">
        <w:rPr>
          <w:rFonts w:ascii="Sylfaen" w:hAnsi="Sylfaen" w:cs="Sylfaen"/>
        </w:rPr>
        <w:t>,</w:t>
      </w:r>
      <w:r w:rsidR="00D44CB4" w:rsidRPr="00693999">
        <w:rPr>
          <w:rFonts w:ascii="Sylfaen" w:hAnsi="Sylfaen" w:cs="Sylfaen"/>
        </w:rPr>
        <w:t xml:space="preserve"> we will continue this effort to ensure </w:t>
      </w:r>
      <w:r w:rsidR="00B67DEB" w:rsidRPr="00693999">
        <w:rPr>
          <w:rFonts w:ascii="Sylfaen" w:hAnsi="Sylfaen" w:cs="Sylfaen"/>
        </w:rPr>
        <w:t>the</w:t>
      </w:r>
      <w:r w:rsidR="00D44CB4" w:rsidRPr="00693999">
        <w:rPr>
          <w:rFonts w:ascii="Sylfaen" w:hAnsi="Sylfaen" w:cs="Sylfaen"/>
        </w:rPr>
        <w:t xml:space="preserve"> overall remuneration system is </w:t>
      </w:r>
      <w:r w:rsidR="00B67DEB" w:rsidRPr="00693999">
        <w:rPr>
          <w:rFonts w:ascii="Sylfaen" w:hAnsi="Sylfaen" w:cs="Sylfaen"/>
        </w:rPr>
        <w:t>equitably</w:t>
      </w:r>
      <w:r w:rsidR="00B40BE2" w:rsidRPr="00693999">
        <w:rPr>
          <w:rFonts w:ascii="Sylfaen" w:hAnsi="Sylfaen" w:cs="Sylfaen"/>
        </w:rPr>
        <w:t xml:space="preserve"> balanced across the force</w:t>
      </w:r>
      <w:r w:rsidR="00E8457F" w:rsidRPr="00693999">
        <w:rPr>
          <w:rFonts w:ascii="Sylfaen" w:hAnsi="Sylfaen" w:cs="Sylfaen"/>
        </w:rPr>
        <w:t xml:space="preserve">. </w:t>
      </w:r>
      <w:r w:rsidR="00477364" w:rsidRPr="00693999">
        <w:rPr>
          <w:rFonts w:ascii="Sylfaen" w:hAnsi="Sylfaen" w:cs="Sylfaen"/>
        </w:rPr>
        <w:t xml:space="preserve">In addition, the salaries of the employees of the Ministry civil office </w:t>
      </w:r>
      <w:r w:rsidR="00B67DEB" w:rsidRPr="00693999">
        <w:rPr>
          <w:rFonts w:ascii="Sylfaen" w:hAnsi="Sylfaen" w:cs="Sylfaen"/>
        </w:rPr>
        <w:t xml:space="preserve">will be </w:t>
      </w:r>
      <w:r w:rsidR="00477364" w:rsidRPr="00693999">
        <w:rPr>
          <w:rFonts w:ascii="Sylfaen" w:hAnsi="Sylfaen" w:cs="Sylfaen"/>
        </w:rPr>
        <w:t>reviewe</w:t>
      </w:r>
      <w:r w:rsidR="00B67DEB" w:rsidRPr="00693999">
        <w:rPr>
          <w:rFonts w:ascii="Sylfaen" w:hAnsi="Sylfaen" w:cs="Sylfaen"/>
        </w:rPr>
        <w:t xml:space="preserve">d with </w:t>
      </w:r>
      <w:r w:rsidR="00440EDE" w:rsidRPr="00693999">
        <w:rPr>
          <w:rFonts w:ascii="Sylfaen" w:hAnsi="Sylfaen" w:cs="Sylfaen"/>
        </w:rPr>
        <w:t xml:space="preserve">an </w:t>
      </w:r>
      <w:r w:rsidR="00DA3F9E" w:rsidRPr="00693999">
        <w:rPr>
          <w:rFonts w:ascii="Sylfaen" w:hAnsi="Sylfaen" w:cs="Sylfaen"/>
        </w:rPr>
        <w:t xml:space="preserve">appropriate follow-on action to </w:t>
      </w:r>
      <w:r w:rsidR="00477364" w:rsidRPr="00693999">
        <w:rPr>
          <w:rFonts w:ascii="Sylfaen" w:hAnsi="Sylfaen" w:cs="Sylfaen"/>
        </w:rPr>
        <w:t xml:space="preserve">promote </w:t>
      </w:r>
      <w:r w:rsidR="00B67DEB" w:rsidRPr="00693999">
        <w:rPr>
          <w:rFonts w:ascii="Sylfaen" w:hAnsi="Sylfaen" w:cs="Sylfaen"/>
        </w:rPr>
        <w:t xml:space="preserve">a </w:t>
      </w:r>
      <w:r w:rsidR="00477364" w:rsidRPr="00693999">
        <w:rPr>
          <w:rFonts w:ascii="Sylfaen" w:hAnsi="Sylfaen" w:cs="Sylfaen"/>
        </w:rPr>
        <w:t>remuneration system in line with principles of equality and transparency.</w:t>
      </w:r>
    </w:p>
    <w:p w:rsidR="004502E5" w:rsidRPr="00693999" w:rsidRDefault="00705C43">
      <w:pPr>
        <w:pStyle w:val="Heading2"/>
        <w:numPr>
          <w:ilvl w:val="1"/>
          <w:numId w:val="3"/>
        </w:numPr>
        <w:rPr>
          <w:rFonts w:ascii="Sylfaen" w:hAnsi="Sylfaen" w:cs="Sylfaen"/>
        </w:rPr>
      </w:pPr>
      <w:bookmarkStart w:id="24" w:name="_Toc31723834"/>
      <w:r w:rsidRPr="00693999">
        <w:rPr>
          <w:rFonts w:ascii="Sylfaen" w:hAnsi="Sylfaen" w:cs="Sylfaen"/>
        </w:rPr>
        <w:t xml:space="preserve">Improving </w:t>
      </w:r>
      <w:r w:rsidR="0054028D" w:rsidRPr="00693999">
        <w:rPr>
          <w:rFonts w:ascii="Sylfaen" w:hAnsi="Sylfaen" w:cs="Sylfaen"/>
        </w:rPr>
        <w:t xml:space="preserve">Soldier </w:t>
      </w:r>
      <w:r w:rsidR="00680169" w:rsidRPr="00693999">
        <w:rPr>
          <w:rFonts w:ascii="Sylfaen" w:hAnsi="Sylfaen" w:cs="Sylfaen"/>
        </w:rPr>
        <w:t xml:space="preserve">Individual </w:t>
      </w:r>
      <w:r w:rsidR="003E7218" w:rsidRPr="00693999">
        <w:rPr>
          <w:rFonts w:ascii="Sylfaen" w:hAnsi="Sylfaen" w:cs="Sylfaen"/>
        </w:rPr>
        <w:t xml:space="preserve">Clothing </w:t>
      </w:r>
      <w:r w:rsidR="001D5721" w:rsidRPr="00693999">
        <w:rPr>
          <w:rFonts w:ascii="Sylfaen" w:hAnsi="Sylfaen" w:cs="Sylfaen"/>
        </w:rPr>
        <w:t>Items</w:t>
      </w:r>
      <w:bookmarkEnd w:id="24"/>
    </w:p>
    <w:p w:rsidR="00B808BE" w:rsidRPr="00693999" w:rsidRDefault="00B67DEB" w:rsidP="00342042">
      <w:pPr>
        <w:rPr>
          <w:rFonts w:ascii="Sylfaen" w:hAnsi="Sylfaen" w:cs="Sylfaen"/>
        </w:rPr>
      </w:pPr>
      <w:r w:rsidRPr="00693999">
        <w:rPr>
          <w:rFonts w:ascii="Sylfaen" w:hAnsi="Sylfaen" w:cs="Sylfaen"/>
        </w:rPr>
        <w:t>In 2020</w:t>
      </w:r>
      <w:r w:rsidR="003245A0" w:rsidRPr="00693999">
        <w:rPr>
          <w:rFonts w:ascii="Sylfaen" w:hAnsi="Sylfaen" w:cs="Sylfaen"/>
        </w:rPr>
        <w:t>,</w:t>
      </w:r>
      <w:r w:rsidRPr="00693999">
        <w:rPr>
          <w:rFonts w:ascii="Sylfaen" w:hAnsi="Sylfaen" w:cs="Sylfaen"/>
        </w:rPr>
        <w:t xml:space="preserve"> w</w:t>
      </w:r>
      <w:r w:rsidR="00705C43" w:rsidRPr="00693999">
        <w:rPr>
          <w:rFonts w:ascii="Sylfaen" w:hAnsi="Sylfaen" w:cs="Sylfaen"/>
        </w:rPr>
        <w:t xml:space="preserve">e will introduce major changes to </w:t>
      </w:r>
      <w:r w:rsidR="00D16E36" w:rsidRPr="00693999">
        <w:rPr>
          <w:rFonts w:ascii="Sylfaen" w:hAnsi="Sylfaen" w:cs="Sylfaen"/>
          <w:color w:val="auto"/>
        </w:rPr>
        <w:t>rebrand and</w:t>
      </w:r>
      <w:r w:rsidR="005E51EB" w:rsidRPr="00693999">
        <w:rPr>
          <w:rFonts w:ascii="Sylfaen" w:hAnsi="Sylfaen" w:cs="Sylfaen"/>
          <w:color w:val="auto"/>
        </w:rPr>
        <w:t xml:space="preserve"> </w:t>
      </w:r>
      <w:r w:rsidR="00705C43" w:rsidRPr="00693999">
        <w:rPr>
          <w:rFonts w:ascii="Sylfaen" w:hAnsi="Sylfaen" w:cs="Sylfaen"/>
        </w:rPr>
        <w:t>improve military uniform quality</w:t>
      </w:r>
      <w:r w:rsidRPr="00693999">
        <w:rPr>
          <w:rFonts w:ascii="Sylfaen" w:hAnsi="Sylfaen" w:cs="Sylfaen"/>
        </w:rPr>
        <w:t xml:space="preserve">. </w:t>
      </w:r>
      <w:proofErr w:type="spellStart"/>
      <w:r w:rsidR="008F4D06" w:rsidRPr="00693999">
        <w:rPr>
          <w:rFonts w:ascii="Sylfaen" w:hAnsi="Sylfaen" w:cs="Sylfaen"/>
        </w:rPr>
        <w:t>Defenc</w:t>
      </w:r>
      <w:r w:rsidRPr="00693999">
        <w:rPr>
          <w:rFonts w:ascii="Sylfaen" w:hAnsi="Sylfaen" w:cs="Sylfaen"/>
        </w:rPr>
        <w:t>e</w:t>
      </w:r>
      <w:proofErr w:type="spellEnd"/>
      <w:r w:rsidRPr="00693999">
        <w:rPr>
          <w:rFonts w:ascii="Sylfaen" w:hAnsi="Sylfaen" w:cs="Sylfaen"/>
        </w:rPr>
        <w:t xml:space="preserve"> </w:t>
      </w:r>
      <w:r w:rsidR="00705C43" w:rsidRPr="00693999">
        <w:rPr>
          <w:rFonts w:ascii="Sylfaen" w:hAnsi="Sylfaen" w:cs="Sylfaen"/>
        </w:rPr>
        <w:t>Forces</w:t>
      </w:r>
      <w:r w:rsidRPr="00693999">
        <w:rPr>
          <w:rFonts w:ascii="Sylfaen" w:hAnsi="Sylfaen" w:cs="Sylfaen"/>
        </w:rPr>
        <w:t xml:space="preserve"> service members </w:t>
      </w:r>
      <w:r w:rsidR="00D16E36" w:rsidRPr="00693999">
        <w:rPr>
          <w:rFonts w:ascii="Sylfaen" w:hAnsi="Sylfaen" w:cs="Sylfaen"/>
        </w:rPr>
        <w:t>will</w:t>
      </w:r>
      <w:r w:rsidR="001D5721" w:rsidRPr="00693999">
        <w:rPr>
          <w:rFonts w:ascii="Sylfaen" w:hAnsi="Sylfaen" w:cs="Sylfaen"/>
        </w:rPr>
        <w:t xml:space="preserve"> be issued </w:t>
      </w:r>
      <w:r w:rsidR="005954BF" w:rsidRPr="00693999">
        <w:rPr>
          <w:rFonts w:ascii="Sylfaen" w:hAnsi="Sylfaen" w:cs="Sylfaen"/>
        </w:rPr>
        <w:t xml:space="preserve">high-quality, modern </w:t>
      </w:r>
      <w:r w:rsidR="00705C43" w:rsidRPr="00693999">
        <w:rPr>
          <w:rFonts w:ascii="Sylfaen" w:hAnsi="Sylfaen" w:cs="Sylfaen"/>
        </w:rPr>
        <w:t>uniforms</w:t>
      </w:r>
      <w:r w:rsidR="005954BF" w:rsidRPr="00693999">
        <w:rPr>
          <w:rFonts w:ascii="Sylfaen" w:hAnsi="Sylfaen" w:cs="Sylfaen"/>
        </w:rPr>
        <w:t xml:space="preserve"> with </w:t>
      </w:r>
      <w:r w:rsidR="00D16E36" w:rsidRPr="00693999">
        <w:rPr>
          <w:rFonts w:ascii="Sylfaen" w:hAnsi="Sylfaen" w:cs="Sylfaen"/>
        </w:rPr>
        <w:t>renewed design</w:t>
      </w:r>
      <w:r w:rsidR="00705C43" w:rsidRPr="00693999">
        <w:rPr>
          <w:rFonts w:ascii="Sylfaen" w:hAnsi="Sylfaen" w:cs="Sylfaen"/>
        </w:rPr>
        <w:t>.</w:t>
      </w:r>
      <w:r w:rsidR="001D5721" w:rsidRPr="00693999">
        <w:rPr>
          <w:rFonts w:ascii="Sylfaen" w:hAnsi="Sylfaen" w:cs="Sylfaen"/>
        </w:rPr>
        <w:t xml:space="preserve"> </w:t>
      </w:r>
      <w:r w:rsidR="00705C43" w:rsidRPr="00693999">
        <w:rPr>
          <w:rFonts w:ascii="Sylfaen" w:hAnsi="Sylfaen" w:cs="Sylfaen"/>
        </w:rPr>
        <w:t xml:space="preserve">The </w:t>
      </w:r>
      <w:proofErr w:type="spellStart"/>
      <w:r w:rsidR="00705C43" w:rsidRPr="00693999">
        <w:rPr>
          <w:rFonts w:ascii="Sylfaen" w:hAnsi="Sylfaen" w:cs="Sylfaen"/>
        </w:rPr>
        <w:t>MoD</w:t>
      </w:r>
      <w:proofErr w:type="spellEnd"/>
      <w:r w:rsidR="00705C43" w:rsidRPr="00693999">
        <w:rPr>
          <w:rFonts w:ascii="Sylfaen" w:hAnsi="Sylfaen" w:cs="Sylfaen"/>
        </w:rPr>
        <w:t xml:space="preserve"> will allocate </w:t>
      </w:r>
      <w:r w:rsidR="00194700" w:rsidRPr="00693999">
        <w:rPr>
          <w:rFonts w:ascii="Sylfaen" w:hAnsi="Sylfaen" w:cs="Sylfaen"/>
        </w:rPr>
        <w:t xml:space="preserve">GEL </w:t>
      </w:r>
      <w:r w:rsidR="00705C43" w:rsidRPr="00693999">
        <w:rPr>
          <w:rFonts w:ascii="Sylfaen" w:hAnsi="Sylfaen" w:cs="Sylfaen"/>
        </w:rPr>
        <w:t xml:space="preserve">21 </w:t>
      </w:r>
      <w:r w:rsidR="00D16E36" w:rsidRPr="00693999">
        <w:rPr>
          <w:rFonts w:ascii="Sylfaen" w:hAnsi="Sylfaen" w:cs="Sylfaen"/>
        </w:rPr>
        <w:t>million</w:t>
      </w:r>
      <w:r w:rsidR="00EB266B" w:rsidRPr="00693999">
        <w:rPr>
          <w:rFonts w:ascii="Sylfaen" w:hAnsi="Sylfaen" w:cs="Sylfaen"/>
        </w:rPr>
        <w:t xml:space="preserve"> </w:t>
      </w:r>
      <w:r w:rsidR="00705C43" w:rsidRPr="00693999">
        <w:rPr>
          <w:rFonts w:ascii="Sylfaen" w:hAnsi="Sylfaen" w:cs="Sylfaen"/>
        </w:rPr>
        <w:t xml:space="preserve">to provide uniforms and footwear for </w:t>
      </w:r>
      <w:r w:rsidR="00194700" w:rsidRPr="00693999">
        <w:rPr>
          <w:rFonts w:ascii="Sylfaen" w:hAnsi="Sylfaen" w:cs="Sylfaen"/>
        </w:rPr>
        <w:t>our militaries</w:t>
      </w:r>
      <w:r w:rsidR="00705C43" w:rsidRPr="00693999">
        <w:rPr>
          <w:rFonts w:ascii="Sylfaen" w:hAnsi="Sylfaen" w:cs="Sylfaen"/>
        </w:rPr>
        <w:t>.</w:t>
      </w:r>
    </w:p>
    <w:p w:rsidR="00B808BE" w:rsidRPr="00693999" w:rsidRDefault="005235EB" w:rsidP="00342042">
      <w:pPr>
        <w:rPr>
          <w:rFonts w:ascii="Sylfaen" w:hAnsi="Sylfaen" w:cs="Sylfaen"/>
        </w:rPr>
      </w:pPr>
      <w:r w:rsidRPr="00693999">
        <w:rPr>
          <w:rFonts w:ascii="Sylfaen" w:hAnsi="Sylfaen" w:cs="Sylfaen"/>
        </w:rPr>
        <w:t>Supporting</w:t>
      </w:r>
      <w:r w:rsidR="001D5721" w:rsidRPr="00693999">
        <w:rPr>
          <w:rFonts w:ascii="Sylfaen" w:hAnsi="Sylfaen" w:cs="Sylfaen"/>
        </w:rPr>
        <w:t xml:space="preserve"> th</w:t>
      </w:r>
      <w:r w:rsidRPr="00693999">
        <w:rPr>
          <w:rFonts w:ascii="Sylfaen" w:hAnsi="Sylfaen" w:cs="Sylfaen"/>
        </w:rPr>
        <w:t xml:space="preserve">e </w:t>
      </w:r>
      <w:r w:rsidR="001D5721" w:rsidRPr="00693999">
        <w:rPr>
          <w:rFonts w:ascii="Sylfaen" w:hAnsi="Sylfaen" w:cs="Sylfaen"/>
        </w:rPr>
        <w:t xml:space="preserve">effort, the Ministry </w:t>
      </w:r>
      <w:r w:rsidR="00705C43" w:rsidRPr="00693999">
        <w:rPr>
          <w:rFonts w:ascii="Sylfaen" w:hAnsi="Sylfaen" w:cs="Sylfaen"/>
        </w:rPr>
        <w:t>will develop specific</w:t>
      </w:r>
      <w:r w:rsidR="00E971D9" w:rsidRPr="00693999">
        <w:rPr>
          <w:rFonts w:ascii="Sylfaen" w:hAnsi="Sylfaen" w:cs="Sylfaen"/>
        </w:rPr>
        <w:t xml:space="preserve"> </w:t>
      </w:r>
      <w:r w:rsidR="00705C43" w:rsidRPr="00693999">
        <w:rPr>
          <w:rFonts w:ascii="Sylfaen" w:hAnsi="Sylfaen" w:cs="Sylfaen"/>
        </w:rPr>
        <w:t>technical specifications</w:t>
      </w:r>
      <w:r w:rsidR="00E971D9" w:rsidRPr="00693999">
        <w:rPr>
          <w:rFonts w:ascii="Sylfaen" w:hAnsi="Sylfaen" w:cs="Sylfaen"/>
        </w:rPr>
        <w:t xml:space="preserve"> and standards</w:t>
      </w:r>
      <w:r w:rsidR="00705C43" w:rsidRPr="00693999">
        <w:rPr>
          <w:rFonts w:ascii="Sylfaen" w:hAnsi="Sylfaen" w:cs="Sylfaen"/>
        </w:rPr>
        <w:t xml:space="preserve"> for </w:t>
      </w:r>
      <w:r w:rsidRPr="00693999">
        <w:rPr>
          <w:rFonts w:ascii="Sylfaen" w:hAnsi="Sylfaen" w:cs="Sylfaen"/>
        </w:rPr>
        <w:t>procurement</w:t>
      </w:r>
      <w:r w:rsidR="00705C43" w:rsidRPr="00693999">
        <w:rPr>
          <w:rFonts w:ascii="Sylfaen" w:hAnsi="Sylfaen" w:cs="Sylfaen"/>
        </w:rPr>
        <w:t>.</w:t>
      </w:r>
      <w:r w:rsidR="001D5721" w:rsidRPr="00693999">
        <w:rPr>
          <w:rFonts w:ascii="Sylfaen" w:hAnsi="Sylfaen" w:cs="Sylfaen"/>
        </w:rPr>
        <w:t xml:space="preserve"> </w:t>
      </w:r>
      <w:r w:rsidR="003245A0" w:rsidRPr="00693999">
        <w:rPr>
          <w:rFonts w:ascii="Sylfaen" w:hAnsi="Sylfaen" w:cs="Sylfaen"/>
        </w:rPr>
        <w:t>The e</w:t>
      </w:r>
      <w:r w:rsidR="00705C43" w:rsidRPr="00693999">
        <w:rPr>
          <w:rFonts w:ascii="Sylfaen" w:hAnsi="Sylfaen" w:cs="Sylfaen"/>
        </w:rPr>
        <w:t xml:space="preserve">stablishment </w:t>
      </w:r>
      <w:r w:rsidRPr="00693999">
        <w:rPr>
          <w:rFonts w:ascii="Sylfaen" w:hAnsi="Sylfaen" w:cs="Sylfaen"/>
        </w:rPr>
        <w:t xml:space="preserve">and codification </w:t>
      </w:r>
      <w:r w:rsidR="00705C43" w:rsidRPr="00693999">
        <w:rPr>
          <w:rFonts w:ascii="Sylfaen" w:hAnsi="Sylfaen" w:cs="Sylfaen"/>
        </w:rPr>
        <w:t xml:space="preserve">of these </w:t>
      </w:r>
      <w:r w:rsidRPr="00693999">
        <w:rPr>
          <w:rFonts w:ascii="Sylfaen" w:hAnsi="Sylfaen" w:cs="Sylfaen"/>
        </w:rPr>
        <w:t>guide</w:t>
      </w:r>
      <w:r w:rsidR="00A93A11" w:rsidRPr="00693999">
        <w:rPr>
          <w:rFonts w:ascii="Sylfaen" w:hAnsi="Sylfaen" w:cs="Sylfaen"/>
        </w:rPr>
        <w:t>line</w:t>
      </w:r>
      <w:r w:rsidRPr="00693999">
        <w:rPr>
          <w:rFonts w:ascii="Sylfaen" w:hAnsi="Sylfaen" w:cs="Sylfaen"/>
        </w:rPr>
        <w:t>s is essential to ensur</w:t>
      </w:r>
      <w:r w:rsidR="00194700" w:rsidRPr="00693999">
        <w:rPr>
          <w:rFonts w:ascii="Sylfaen" w:hAnsi="Sylfaen" w:cs="Sylfaen"/>
        </w:rPr>
        <w:t>e</w:t>
      </w:r>
      <w:r w:rsidR="003245A0" w:rsidRPr="00693999">
        <w:rPr>
          <w:rFonts w:ascii="Sylfaen" w:hAnsi="Sylfaen" w:cs="Sylfaen"/>
        </w:rPr>
        <w:t xml:space="preserve"> that</w:t>
      </w:r>
      <w:r w:rsidR="00705C43" w:rsidRPr="00693999">
        <w:rPr>
          <w:rFonts w:ascii="Sylfaen" w:hAnsi="Sylfaen" w:cs="Sylfaen"/>
        </w:rPr>
        <w:t xml:space="preserve"> </w:t>
      </w:r>
      <w:r w:rsidRPr="00693999">
        <w:rPr>
          <w:rFonts w:ascii="Sylfaen" w:hAnsi="Sylfaen" w:cs="Sylfaen"/>
        </w:rPr>
        <w:t>th</w:t>
      </w:r>
      <w:r w:rsidR="00A93A11" w:rsidRPr="00693999">
        <w:rPr>
          <w:rFonts w:ascii="Sylfaen" w:hAnsi="Sylfaen" w:cs="Sylfaen"/>
        </w:rPr>
        <w:t xml:space="preserve">e </w:t>
      </w:r>
      <w:r w:rsidRPr="00693999">
        <w:rPr>
          <w:rFonts w:ascii="Sylfaen" w:hAnsi="Sylfaen" w:cs="Sylfaen"/>
        </w:rPr>
        <w:t xml:space="preserve">fundamental </w:t>
      </w:r>
      <w:r w:rsidR="00A93A11" w:rsidRPr="00693999">
        <w:rPr>
          <w:rFonts w:ascii="Sylfaen" w:hAnsi="Sylfaen" w:cs="Sylfaen"/>
        </w:rPr>
        <w:t xml:space="preserve">requirement </w:t>
      </w:r>
      <w:r w:rsidRPr="00693999">
        <w:rPr>
          <w:rFonts w:ascii="Sylfaen" w:hAnsi="Sylfaen" w:cs="Sylfaen"/>
        </w:rPr>
        <w:t xml:space="preserve">for quality </w:t>
      </w:r>
      <w:r w:rsidR="00705C43" w:rsidRPr="00693999">
        <w:rPr>
          <w:rFonts w:ascii="Sylfaen" w:hAnsi="Sylfaen" w:cs="Sylfaen"/>
        </w:rPr>
        <w:t xml:space="preserve">clothing and footwear </w:t>
      </w:r>
      <w:r w:rsidRPr="00693999">
        <w:rPr>
          <w:rFonts w:ascii="Sylfaen" w:hAnsi="Sylfaen" w:cs="Sylfaen"/>
        </w:rPr>
        <w:t xml:space="preserve">for our soldiers is not </w:t>
      </w:r>
      <w:r w:rsidR="003245A0" w:rsidRPr="00693999">
        <w:rPr>
          <w:rFonts w:ascii="Sylfaen" w:hAnsi="Sylfaen" w:cs="Sylfaen"/>
        </w:rPr>
        <w:t>hampered by bureaucracy</w:t>
      </w:r>
      <w:r w:rsidRPr="00693999">
        <w:rPr>
          <w:rFonts w:ascii="Sylfaen" w:hAnsi="Sylfaen" w:cs="Sylfaen"/>
        </w:rPr>
        <w:t xml:space="preserve">. </w:t>
      </w:r>
    </w:p>
    <w:p w:rsidR="004502E5" w:rsidRPr="00693999" w:rsidRDefault="008C076C">
      <w:pPr>
        <w:pStyle w:val="Heading2"/>
        <w:numPr>
          <w:ilvl w:val="1"/>
          <w:numId w:val="3"/>
        </w:numPr>
        <w:rPr>
          <w:rFonts w:ascii="Sylfaen" w:hAnsi="Sylfaen" w:cs="Sylfaen"/>
        </w:rPr>
      </w:pPr>
      <w:bookmarkStart w:id="25" w:name="_Toc31723835"/>
      <w:r w:rsidRPr="00693999">
        <w:rPr>
          <w:rFonts w:ascii="Sylfaen" w:hAnsi="Sylfaen" w:cs="Sylfaen"/>
        </w:rPr>
        <w:t>Improving Living Conditions</w:t>
      </w:r>
      <w:bookmarkEnd w:id="25"/>
    </w:p>
    <w:p w:rsidR="00005883" w:rsidRPr="00693999" w:rsidRDefault="00D82C74" w:rsidP="002D4BBF">
      <w:pPr>
        <w:rPr>
          <w:rFonts w:ascii="Sylfaen" w:hAnsi="Sylfaen" w:cs="Sylfaen"/>
        </w:rPr>
      </w:pPr>
      <w:r w:rsidRPr="00693999">
        <w:rPr>
          <w:rFonts w:ascii="Sylfaen" w:hAnsi="Sylfaen" w:cs="Sylfaen"/>
        </w:rPr>
        <w:t>Provision of the housing for military personnel is o</w:t>
      </w:r>
      <w:r w:rsidR="00005883" w:rsidRPr="00693999">
        <w:rPr>
          <w:rFonts w:ascii="Sylfaen" w:hAnsi="Sylfaen" w:cs="Sylfaen"/>
        </w:rPr>
        <w:t xml:space="preserve">ne of the </w:t>
      </w:r>
      <w:r w:rsidR="00194700" w:rsidRPr="00693999">
        <w:rPr>
          <w:rFonts w:ascii="Sylfaen" w:hAnsi="Sylfaen" w:cs="Sylfaen"/>
        </w:rPr>
        <w:t>key</w:t>
      </w:r>
      <w:r w:rsidR="00005883" w:rsidRPr="00693999">
        <w:rPr>
          <w:rFonts w:ascii="Sylfaen" w:hAnsi="Sylfaen" w:cs="Sylfaen"/>
        </w:rPr>
        <w:t xml:space="preserve"> challenges. Creating a decent living environment is a prerequisite for respectable military service</w:t>
      </w:r>
      <w:r w:rsidR="005235EB" w:rsidRPr="00693999">
        <w:rPr>
          <w:rFonts w:ascii="Sylfaen" w:hAnsi="Sylfaen" w:cs="Sylfaen"/>
        </w:rPr>
        <w:t>. T</w:t>
      </w:r>
      <w:r w:rsidR="00005883" w:rsidRPr="00693999">
        <w:rPr>
          <w:rFonts w:ascii="Sylfaen" w:hAnsi="Sylfaen" w:cs="Sylfaen"/>
        </w:rPr>
        <w:t>he Ministry</w:t>
      </w:r>
      <w:r w:rsidR="007B5CED" w:rsidRPr="00693999">
        <w:rPr>
          <w:rFonts w:ascii="Sylfaen" w:hAnsi="Sylfaen" w:cs="Sylfaen"/>
        </w:rPr>
        <w:t>’s</w:t>
      </w:r>
      <w:r w:rsidR="00005883" w:rsidRPr="00693999">
        <w:rPr>
          <w:rFonts w:ascii="Sylfaen" w:hAnsi="Sylfaen" w:cs="Sylfaen"/>
        </w:rPr>
        <w:t xml:space="preserve"> efforts are an expression of </w:t>
      </w:r>
      <w:r w:rsidR="001D5721" w:rsidRPr="00693999">
        <w:rPr>
          <w:rFonts w:ascii="Sylfaen" w:hAnsi="Sylfaen" w:cs="Sylfaen"/>
        </w:rPr>
        <w:t xml:space="preserve">the </w:t>
      </w:r>
      <w:r w:rsidR="00005883" w:rsidRPr="00693999">
        <w:rPr>
          <w:rFonts w:ascii="Sylfaen" w:hAnsi="Sylfaen" w:cs="Sylfaen"/>
        </w:rPr>
        <w:t>special care and high social responsibility for soldiers and their families.</w:t>
      </w:r>
    </w:p>
    <w:p w:rsidR="00005883" w:rsidRPr="00693999" w:rsidRDefault="00A31EBD" w:rsidP="002D4BBF">
      <w:pPr>
        <w:rPr>
          <w:rFonts w:ascii="Sylfaen" w:hAnsi="Sylfaen" w:cs="Sylfaen"/>
        </w:rPr>
      </w:pPr>
      <w:r w:rsidRPr="00693999">
        <w:rPr>
          <w:rFonts w:ascii="Sylfaen" w:hAnsi="Sylfaen" w:cs="Sylfaen"/>
        </w:rPr>
        <w:t>The process of handing over apartments to military servicemen started in 2013.</w:t>
      </w:r>
      <w:r w:rsidR="00005883" w:rsidRPr="00693999">
        <w:rPr>
          <w:rFonts w:ascii="Sylfaen" w:hAnsi="Sylfaen" w:cs="Sylfaen"/>
        </w:rPr>
        <w:t xml:space="preserve"> Since then, 1371 apartments </w:t>
      </w:r>
      <w:r w:rsidR="001D5721" w:rsidRPr="00693999">
        <w:rPr>
          <w:rFonts w:ascii="Sylfaen" w:hAnsi="Sylfaen" w:cs="Sylfaen"/>
        </w:rPr>
        <w:t xml:space="preserve">have been </w:t>
      </w:r>
      <w:r w:rsidR="00005883" w:rsidRPr="00693999">
        <w:rPr>
          <w:rFonts w:ascii="Sylfaen" w:hAnsi="Sylfaen" w:cs="Sylfaen"/>
        </w:rPr>
        <w:t xml:space="preserve">transferred from the </w:t>
      </w:r>
      <w:proofErr w:type="spellStart"/>
      <w:r w:rsidR="00005883" w:rsidRPr="00693999">
        <w:rPr>
          <w:rFonts w:ascii="Sylfaen" w:hAnsi="Sylfaen" w:cs="Sylfaen"/>
        </w:rPr>
        <w:t>MoD</w:t>
      </w:r>
      <w:proofErr w:type="spellEnd"/>
      <w:r w:rsidR="00005883" w:rsidRPr="00693999">
        <w:rPr>
          <w:rFonts w:ascii="Sylfaen" w:hAnsi="Sylfaen" w:cs="Sylfaen"/>
        </w:rPr>
        <w:t xml:space="preserve"> to military servicemen </w:t>
      </w:r>
      <w:r w:rsidR="0094725A" w:rsidRPr="00693999">
        <w:rPr>
          <w:rFonts w:ascii="Sylfaen" w:hAnsi="Sylfaen" w:cs="Sylfaen"/>
        </w:rPr>
        <w:t>by</w:t>
      </w:r>
      <w:r w:rsidR="00005883" w:rsidRPr="00693999">
        <w:rPr>
          <w:rFonts w:ascii="Sylfaen" w:hAnsi="Sylfaen" w:cs="Sylfaen"/>
        </w:rPr>
        <w:t xml:space="preserve"> contract. By the end of </w:t>
      </w:r>
      <w:r w:rsidR="009B68DD" w:rsidRPr="00693999">
        <w:rPr>
          <w:rFonts w:ascii="Sylfaen" w:hAnsi="Sylfaen" w:cs="Sylfaen"/>
        </w:rPr>
        <w:t>2020</w:t>
      </w:r>
      <w:r w:rsidR="001D5721" w:rsidRPr="00693999">
        <w:rPr>
          <w:rFonts w:ascii="Sylfaen" w:hAnsi="Sylfaen" w:cs="Sylfaen"/>
        </w:rPr>
        <w:t>, a</w:t>
      </w:r>
      <w:r w:rsidR="00005883" w:rsidRPr="00693999">
        <w:rPr>
          <w:rFonts w:ascii="Sylfaen" w:hAnsi="Sylfaen" w:cs="Sylfaen"/>
        </w:rPr>
        <w:t xml:space="preserve">ll </w:t>
      </w:r>
      <w:r w:rsidR="001D5721" w:rsidRPr="00693999">
        <w:rPr>
          <w:rFonts w:ascii="Sylfaen" w:hAnsi="Sylfaen" w:cs="Sylfaen"/>
        </w:rPr>
        <w:t xml:space="preserve">eligible </w:t>
      </w:r>
      <w:r w:rsidR="00600E3B" w:rsidRPr="00693999">
        <w:rPr>
          <w:rFonts w:ascii="Sylfaen" w:hAnsi="Sylfaen" w:cs="Sylfaen"/>
        </w:rPr>
        <w:t>military personnel</w:t>
      </w:r>
      <w:r w:rsidR="001D5721" w:rsidRPr="00693999">
        <w:rPr>
          <w:rFonts w:ascii="Sylfaen" w:hAnsi="Sylfaen" w:cs="Sylfaen"/>
        </w:rPr>
        <w:t xml:space="preserve"> in both </w:t>
      </w:r>
      <w:proofErr w:type="spellStart"/>
      <w:r w:rsidR="001D5721" w:rsidRPr="00693999">
        <w:rPr>
          <w:rFonts w:ascii="Sylfaen" w:hAnsi="Sylfaen" w:cs="Sylfaen"/>
        </w:rPr>
        <w:t>Gori</w:t>
      </w:r>
      <w:proofErr w:type="spellEnd"/>
      <w:r w:rsidR="001D5721" w:rsidRPr="00693999">
        <w:rPr>
          <w:rFonts w:ascii="Sylfaen" w:hAnsi="Sylfaen" w:cs="Sylfaen"/>
        </w:rPr>
        <w:t xml:space="preserve"> and Tbilisi </w:t>
      </w:r>
      <w:r w:rsidR="00005883" w:rsidRPr="00693999">
        <w:rPr>
          <w:rFonts w:ascii="Sylfaen" w:hAnsi="Sylfaen" w:cs="Sylfaen"/>
        </w:rPr>
        <w:t xml:space="preserve">will be provided with </w:t>
      </w:r>
      <w:r w:rsidR="001D5721" w:rsidRPr="00693999">
        <w:rPr>
          <w:rFonts w:ascii="Sylfaen" w:hAnsi="Sylfaen" w:cs="Sylfaen"/>
        </w:rPr>
        <w:t xml:space="preserve">appropriate </w:t>
      </w:r>
      <w:r w:rsidR="00005883" w:rsidRPr="00693999">
        <w:rPr>
          <w:rFonts w:ascii="Sylfaen" w:hAnsi="Sylfaen" w:cs="Sylfaen"/>
        </w:rPr>
        <w:t>housing.</w:t>
      </w:r>
    </w:p>
    <w:p w:rsidR="00AA345D" w:rsidRPr="00693999" w:rsidRDefault="0094725A" w:rsidP="002D4BBF">
      <w:pPr>
        <w:rPr>
          <w:rFonts w:ascii="Sylfaen" w:hAnsi="Sylfaen" w:cs="Sylfaen"/>
        </w:rPr>
      </w:pPr>
      <w:r w:rsidRPr="00693999">
        <w:rPr>
          <w:rFonts w:ascii="Sylfaen" w:hAnsi="Sylfaen" w:cs="Sylfaen"/>
        </w:rPr>
        <w:t>I</w:t>
      </w:r>
      <w:r w:rsidR="00005883" w:rsidRPr="00693999">
        <w:rPr>
          <w:rFonts w:ascii="Sylfaen" w:hAnsi="Sylfaen" w:cs="Sylfaen"/>
        </w:rPr>
        <w:t xml:space="preserve">t is important to </w:t>
      </w:r>
      <w:r w:rsidR="001D5721" w:rsidRPr="00693999">
        <w:rPr>
          <w:rFonts w:ascii="Sylfaen" w:hAnsi="Sylfaen" w:cs="Sylfaen"/>
        </w:rPr>
        <w:t xml:space="preserve">establish </w:t>
      </w:r>
      <w:r w:rsidR="00005883" w:rsidRPr="00693999">
        <w:rPr>
          <w:rFonts w:ascii="Sylfaen" w:hAnsi="Sylfaen" w:cs="Sylfaen"/>
        </w:rPr>
        <w:t>a</w:t>
      </w:r>
      <w:r w:rsidR="005F2DEE" w:rsidRPr="00693999">
        <w:rPr>
          <w:rFonts w:ascii="Sylfaen" w:hAnsi="Sylfaen" w:cs="Sylfaen"/>
        </w:rPr>
        <w:t xml:space="preserve"> building society</w:t>
      </w:r>
      <w:r w:rsidR="00005883" w:rsidRPr="00693999">
        <w:rPr>
          <w:rFonts w:ascii="Sylfaen" w:hAnsi="Sylfaen" w:cs="Sylfaen"/>
        </w:rPr>
        <w:t xml:space="preserve"> partnership to </w:t>
      </w:r>
      <w:r w:rsidR="001D5721" w:rsidRPr="00693999">
        <w:rPr>
          <w:rFonts w:ascii="Sylfaen" w:hAnsi="Sylfaen" w:cs="Sylfaen"/>
        </w:rPr>
        <w:t>construct</w:t>
      </w:r>
      <w:r w:rsidR="00005883" w:rsidRPr="00693999">
        <w:rPr>
          <w:rFonts w:ascii="Sylfaen" w:hAnsi="Sylfaen" w:cs="Sylfaen"/>
        </w:rPr>
        <w:t xml:space="preserve"> </w:t>
      </w:r>
      <w:r w:rsidR="005F2DEE" w:rsidRPr="00693999">
        <w:rPr>
          <w:rFonts w:ascii="Sylfaen" w:hAnsi="Sylfaen" w:cs="Sylfaen"/>
        </w:rPr>
        <w:t xml:space="preserve">multi-block </w:t>
      </w:r>
      <w:r w:rsidR="00E87CAB" w:rsidRPr="00693999">
        <w:rPr>
          <w:rFonts w:ascii="Sylfaen" w:hAnsi="Sylfaen" w:cs="Sylfaen"/>
        </w:rPr>
        <w:t>apartments</w:t>
      </w:r>
      <w:r w:rsidR="00BD5057" w:rsidRPr="00693999">
        <w:rPr>
          <w:rFonts w:ascii="Sylfaen" w:hAnsi="Sylfaen" w:cs="Sylfaen"/>
        </w:rPr>
        <w:t xml:space="preserve">. </w:t>
      </w:r>
      <w:r w:rsidR="001D5721" w:rsidRPr="00693999">
        <w:rPr>
          <w:rFonts w:ascii="Sylfaen" w:hAnsi="Sylfaen" w:cs="Sylfaen"/>
        </w:rPr>
        <w:t xml:space="preserve">A </w:t>
      </w:r>
      <w:r w:rsidR="00BD5057" w:rsidRPr="00693999">
        <w:rPr>
          <w:rFonts w:ascii="Sylfaen" w:hAnsi="Sylfaen" w:cs="Sylfaen"/>
        </w:rPr>
        <w:t xml:space="preserve">supporting </w:t>
      </w:r>
      <w:r w:rsidR="00005883" w:rsidRPr="00693999">
        <w:rPr>
          <w:rFonts w:ascii="Sylfaen" w:hAnsi="Sylfaen" w:cs="Sylfaen"/>
        </w:rPr>
        <w:t xml:space="preserve">project </w:t>
      </w:r>
      <w:r w:rsidR="001D5721" w:rsidRPr="00693999">
        <w:rPr>
          <w:rFonts w:ascii="Sylfaen" w:hAnsi="Sylfaen" w:cs="Sylfaen"/>
        </w:rPr>
        <w:t xml:space="preserve">was </w:t>
      </w:r>
      <w:r w:rsidR="00005883" w:rsidRPr="00693999">
        <w:rPr>
          <w:rFonts w:ascii="Sylfaen" w:hAnsi="Sylfaen" w:cs="Sylfaen"/>
        </w:rPr>
        <w:t>launched in 2019</w:t>
      </w:r>
      <w:r w:rsidR="001D5721" w:rsidRPr="00693999">
        <w:rPr>
          <w:rFonts w:ascii="Sylfaen" w:hAnsi="Sylfaen" w:cs="Sylfaen"/>
        </w:rPr>
        <w:t xml:space="preserve"> </w:t>
      </w:r>
      <w:r w:rsidRPr="00693999">
        <w:rPr>
          <w:rFonts w:ascii="Sylfaen" w:hAnsi="Sylfaen" w:cs="Sylfaen"/>
        </w:rPr>
        <w:t xml:space="preserve">which, </w:t>
      </w:r>
      <w:r w:rsidR="00BD5057" w:rsidRPr="00693999">
        <w:rPr>
          <w:rFonts w:ascii="Sylfaen" w:hAnsi="Sylfaen" w:cs="Sylfaen"/>
        </w:rPr>
        <w:t>with</w:t>
      </w:r>
      <w:r w:rsidR="001D5721" w:rsidRPr="00693999">
        <w:rPr>
          <w:rFonts w:ascii="Sylfaen" w:hAnsi="Sylfaen" w:cs="Sylfaen"/>
        </w:rPr>
        <w:t xml:space="preserve"> </w:t>
      </w:r>
      <w:r w:rsidR="00BD5057" w:rsidRPr="00693999">
        <w:rPr>
          <w:rFonts w:ascii="Sylfaen" w:hAnsi="Sylfaen" w:cs="Sylfaen"/>
        </w:rPr>
        <w:t xml:space="preserve">beneficial </w:t>
      </w:r>
      <w:r w:rsidR="005F2DEE" w:rsidRPr="00693999">
        <w:rPr>
          <w:rFonts w:ascii="Sylfaen" w:hAnsi="Sylfaen" w:cs="Sylfaen"/>
        </w:rPr>
        <w:t>chang</w:t>
      </w:r>
      <w:r w:rsidR="00BD5057" w:rsidRPr="00693999">
        <w:rPr>
          <w:rFonts w:ascii="Sylfaen" w:hAnsi="Sylfaen" w:cs="Sylfaen"/>
        </w:rPr>
        <w:t>es</w:t>
      </w:r>
      <w:r w:rsidRPr="00693999">
        <w:rPr>
          <w:rFonts w:ascii="Sylfaen" w:hAnsi="Sylfaen" w:cs="Sylfaen"/>
        </w:rPr>
        <w:t>,</w:t>
      </w:r>
      <w:r w:rsidR="00BD5057" w:rsidRPr="00693999">
        <w:rPr>
          <w:rFonts w:ascii="Sylfaen" w:hAnsi="Sylfaen" w:cs="Sylfaen"/>
        </w:rPr>
        <w:t xml:space="preserve"> </w:t>
      </w:r>
      <w:r w:rsidR="00005883" w:rsidRPr="00693999">
        <w:rPr>
          <w:rFonts w:ascii="Sylfaen" w:hAnsi="Sylfaen" w:cs="Sylfaen"/>
        </w:rPr>
        <w:t xml:space="preserve">will </w:t>
      </w:r>
      <w:r w:rsidR="00005883" w:rsidRPr="00693999">
        <w:rPr>
          <w:rFonts w:ascii="Sylfaen" w:hAnsi="Sylfaen" w:cs="Sylfaen"/>
        </w:rPr>
        <w:lastRenderedPageBreak/>
        <w:t xml:space="preserve">be implemented in two phases and involve 30% more </w:t>
      </w:r>
      <w:r w:rsidR="00BD5057" w:rsidRPr="00693999">
        <w:rPr>
          <w:rFonts w:ascii="Sylfaen" w:hAnsi="Sylfaen" w:cs="Sylfaen"/>
        </w:rPr>
        <w:t xml:space="preserve">service members </w:t>
      </w:r>
      <w:r w:rsidR="00005883" w:rsidRPr="00693999">
        <w:rPr>
          <w:rFonts w:ascii="Sylfaen" w:hAnsi="Sylfaen" w:cs="Sylfaen"/>
        </w:rPr>
        <w:t>than initially planned.</w:t>
      </w:r>
      <w:r w:rsidR="00BD5057" w:rsidRPr="00693999">
        <w:rPr>
          <w:rFonts w:ascii="Sylfaen" w:hAnsi="Sylfaen" w:cs="Sylfaen"/>
        </w:rPr>
        <w:t xml:space="preserve"> </w:t>
      </w:r>
      <w:r w:rsidR="00F42C94" w:rsidRPr="00693999">
        <w:rPr>
          <w:rFonts w:ascii="Sylfaen" w:hAnsi="Sylfaen" w:cs="Sylfaen"/>
        </w:rPr>
        <w:t xml:space="preserve">We shall also explore opportunities with city </w:t>
      </w:r>
      <w:r w:rsidR="00194700" w:rsidRPr="00693999">
        <w:rPr>
          <w:rFonts w:ascii="Sylfaen" w:hAnsi="Sylfaen" w:cs="Sylfaen"/>
        </w:rPr>
        <w:t xml:space="preserve">authorities </w:t>
      </w:r>
      <w:r w:rsidR="00F42C94" w:rsidRPr="00693999">
        <w:rPr>
          <w:rFonts w:ascii="Sylfaen" w:hAnsi="Sylfaen" w:cs="Sylfaen"/>
        </w:rPr>
        <w:t>to enhance</w:t>
      </w:r>
      <w:r w:rsidR="00D605E6" w:rsidRPr="00693999">
        <w:rPr>
          <w:rFonts w:ascii="Sylfaen" w:hAnsi="Sylfaen" w:cs="Sylfaen"/>
        </w:rPr>
        <w:t xml:space="preserve"> the</w:t>
      </w:r>
      <w:r w:rsidR="00F42C94" w:rsidRPr="00693999">
        <w:rPr>
          <w:rFonts w:ascii="Sylfaen" w:hAnsi="Sylfaen" w:cs="Sylfaen"/>
        </w:rPr>
        <w:t xml:space="preserve"> living environment around multi</w:t>
      </w:r>
      <w:r w:rsidR="00BD5057" w:rsidRPr="00693999">
        <w:rPr>
          <w:rFonts w:ascii="Sylfaen" w:hAnsi="Sylfaen" w:cs="Sylfaen"/>
        </w:rPr>
        <w:t>-</w:t>
      </w:r>
      <w:r w:rsidR="00F42C94" w:rsidRPr="00693999">
        <w:rPr>
          <w:rFonts w:ascii="Sylfaen" w:hAnsi="Sylfaen" w:cs="Sylfaen"/>
        </w:rPr>
        <w:t>block apartments</w:t>
      </w:r>
      <w:r w:rsidR="00BD5057" w:rsidRPr="00693999">
        <w:rPr>
          <w:rFonts w:ascii="Sylfaen" w:hAnsi="Sylfaen" w:cs="Sylfaen"/>
        </w:rPr>
        <w:t xml:space="preserve"> </w:t>
      </w:r>
      <w:r w:rsidR="00F42C94" w:rsidRPr="00693999">
        <w:rPr>
          <w:rFonts w:ascii="Sylfaen" w:hAnsi="Sylfaen" w:cs="Sylfaen"/>
        </w:rPr>
        <w:t xml:space="preserve">for </w:t>
      </w:r>
      <w:r w:rsidR="00194700" w:rsidRPr="00693999">
        <w:rPr>
          <w:rFonts w:ascii="Sylfaen" w:hAnsi="Sylfaen" w:cs="Sylfaen"/>
        </w:rPr>
        <w:t xml:space="preserve">the </w:t>
      </w:r>
      <w:r w:rsidR="00F42C94" w:rsidRPr="00693999">
        <w:rPr>
          <w:rFonts w:ascii="Sylfaen" w:hAnsi="Sylfaen" w:cs="Sylfaen"/>
        </w:rPr>
        <w:t>famil</w:t>
      </w:r>
      <w:r w:rsidR="00D605E6" w:rsidRPr="00693999">
        <w:rPr>
          <w:rFonts w:ascii="Sylfaen" w:hAnsi="Sylfaen" w:cs="Sylfaen"/>
        </w:rPr>
        <w:t xml:space="preserve">y members and </w:t>
      </w:r>
      <w:r w:rsidR="00F42C94" w:rsidRPr="00693999">
        <w:rPr>
          <w:rFonts w:ascii="Sylfaen" w:hAnsi="Sylfaen" w:cs="Sylfaen"/>
        </w:rPr>
        <w:t>children</w:t>
      </w:r>
      <w:r w:rsidR="00194700" w:rsidRPr="00693999">
        <w:rPr>
          <w:rFonts w:ascii="Sylfaen" w:hAnsi="Sylfaen" w:cs="Sylfaen"/>
        </w:rPr>
        <w:t xml:space="preserve"> of our militaries</w:t>
      </w:r>
      <w:r w:rsidR="00F42C94" w:rsidRPr="00693999">
        <w:rPr>
          <w:rFonts w:ascii="Sylfaen" w:hAnsi="Sylfaen" w:cs="Sylfaen"/>
        </w:rPr>
        <w:t>.</w:t>
      </w:r>
      <w:r w:rsidR="00693999">
        <w:rPr>
          <w:rFonts w:ascii="Sylfaen" w:hAnsi="Sylfaen" w:cs="Sylfaen"/>
        </w:rPr>
        <w:t xml:space="preserve"> </w:t>
      </w:r>
    </w:p>
    <w:p w:rsidR="004F3850" w:rsidRPr="00693999" w:rsidRDefault="007B5CED" w:rsidP="002D4BBF">
      <w:pPr>
        <w:rPr>
          <w:rFonts w:ascii="Sylfaen" w:hAnsi="Sylfaen" w:cs="Sylfaen"/>
        </w:rPr>
      </w:pPr>
      <w:r w:rsidRPr="00693999">
        <w:rPr>
          <w:rFonts w:ascii="Sylfaen" w:hAnsi="Sylfaen"/>
        </w:rPr>
        <w:t>O</w:t>
      </w:r>
      <w:r w:rsidR="00A31EBD" w:rsidRPr="00693999">
        <w:rPr>
          <w:rFonts w:ascii="Sylfaen" w:hAnsi="Sylfaen"/>
        </w:rPr>
        <w:t>n</w:t>
      </w:r>
      <w:r w:rsidR="00AA345D" w:rsidRPr="00693999">
        <w:rPr>
          <w:rFonts w:ascii="Sylfaen" w:hAnsi="Sylfaen"/>
        </w:rPr>
        <w:t>-</w:t>
      </w:r>
      <w:r w:rsidR="00A31EBD" w:rsidRPr="00693999">
        <w:rPr>
          <w:rFonts w:ascii="Sylfaen" w:hAnsi="Sylfaen"/>
        </w:rPr>
        <w:t xml:space="preserve">base </w:t>
      </w:r>
      <w:r w:rsidR="00AA345D" w:rsidRPr="00693999">
        <w:rPr>
          <w:rFonts w:ascii="Sylfaen" w:hAnsi="Sylfaen"/>
        </w:rPr>
        <w:t xml:space="preserve">housing </w:t>
      </w:r>
      <w:r w:rsidR="00A31EBD" w:rsidRPr="00693999">
        <w:rPr>
          <w:rFonts w:ascii="Sylfaen" w:hAnsi="Sylfaen"/>
        </w:rPr>
        <w:t xml:space="preserve">will be </w:t>
      </w:r>
      <w:r w:rsidRPr="00693999">
        <w:rPr>
          <w:rFonts w:ascii="Sylfaen" w:hAnsi="Sylfaen"/>
        </w:rPr>
        <w:t xml:space="preserve">improved </w:t>
      </w:r>
      <w:r w:rsidR="00A31EBD" w:rsidRPr="00693999">
        <w:rPr>
          <w:rFonts w:ascii="Sylfaen" w:hAnsi="Sylfaen"/>
        </w:rPr>
        <w:t>as part of the military base infrastructure improvement</w:t>
      </w:r>
      <w:r w:rsidR="004F3850" w:rsidRPr="00693999">
        <w:rPr>
          <w:rFonts w:ascii="Sylfaen" w:hAnsi="Sylfaen"/>
        </w:rPr>
        <w:t xml:space="preserve"> plan</w:t>
      </w:r>
      <w:r w:rsidR="00A31EBD" w:rsidRPr="00693999">
        <w:rPr>
          <w:rFonts w:ascii="Sylfaen" w:hAnsi="Sylfaen"/>
        </w:rPr>
        <w:t xml:space="preserve"> to be </w:t>
      </w:r>
      <w:r w:rsidR="004F3850" w:rsidRPr="00693999">
        <w:rPr>
          <w:rFonts w:ascii="Sylfaen" w:hAnsi="Sylfaen"/>
        </w:rPr>
        <w:t xml:space="preserve">initiated in 2020. </w:t>
      </w:r>
      <w:r w:rsidR="00D605E6" w:rsidRPr="00693999">
        <w:rPr>
          <w:rFonts w:ascii="Sylfaen" w:hAnsi="Sylfaen"/>
        </w:rPr>
        <w:t>Planned e</w:t>
      </w:r>
      <w:r w:rsidR="00A31EBD" w:rsidRPr="00693999">
        <w:rPr>
          <w:rFonts w:ascii="Sylfaen" w:hAnsi="Sylfaen"/>
        </w:rPr>
        <w:t>ffort</w:t>
      </w:r>
      <w:r w:rsidR="004F3850" w:rsidRPr="00693999">
        <w:rPr>
          <w:rFonts w:ascii="Sylfaen" w:hAnsi="Sylfaen"/>
        </w:rPr>
        <w:t>s</w:t>
      </w:r>
      <w:r w:rsidR="00A31EBD" w:rsidRPr="00693999">
        <w:rPr>
          <w:rFonts w:ascii="Sylfaen" w:hAnsi="Sylfaen"/>
        </w:rPr>
        <w:t xml:space="preserve"> include the renovation and equip</w:t>
      </w:r>
      <w:r w:rsidR="004F3850" w:rsidRPr="00693999">
        <w:rPr>
          <w:rFonts w:ascii="Sylfaen" w:hAnsi="Sylfaen"/>
        </w:rPr>
        <w:t>ping</w:t>
      </w:r>
      <w:r w:rsidR="00A31EBD" w:rsidRPr="00693999">
        <w:rPr>
          <w:rFonts w:ascii="Sylfaen" w:hAnsi="Sylfaen"/>
        </w:rPr>
        <w:t xml:space="preserve"> of </w:t>
      </w:r>
      <w:r w:rsidR="00D605E6" w:rsidRPr="00693999">
        <w:rPr>
          <w:rFonts w:ascii="Sylfaen" w:hAnsi="Sylfaen"/>
        </w:rPr>
        <w:t xml:space="preserve">approximately </w:t>
      </w:r>
      <w:r w:rsidR="00A31EBD" w:rsidRPr="00693999">
        <w:rPr>
          <w:rFonts w:ascii="Sylfaen" w:hAnsi="Sylfaen"/>
        </w:rPr>
        <w:t>197 barracks</w:t>
      </w:r>
      <w:r w:rsidR="00D605E6" w:rsidRPr="00693999">
        <w:rPr>
          <w:rFonts w:ascii="Sylfaen" w:hAnsi="Sylfaen"/>
        </w:rPr>
        <w:t>,</w:t>
      </w:r>
      <w:r w:rsidR="00A31EBD" w:rsidRPr="00693999">
        <w:rPr>
          <w:rFonts w:ascii="Sylfaen" w:hAnsi="Sylfaen"/>
        </w:rPr>
        <w:t xml:space="preserve"> 52 dining facilities, 23 multifunctional</w:t>
      </w:r>
      <w:r w:rsidR="00D605E6" w:rsidRPr="00693999">
        <w:rPr>
          <w:rFonts w:ascii="Sylfaen" w:hAnsi="Sylfaen"/>
        </w:rPr>
        <w:t>,</w:t>
      </w:r>
      <w:r w:rsidR="00A31EBD" w:rsidRPr="00693999">
        <w:rPr>
          <w:rFonts w:ascii="Sylfaen" w:hAnsi="Sylfaen"/>
        </w:rPr>
        <w:t xml:space="preserve"> </w:t>
      </w:r>
      <w:r w:rsidR="004F3850" w:rsidRPr="00693999">
        <w:rPr>
          <w:rFonts w:ascii="Sylfaen" w:hAnsi="Sylfaen" w:cs="Sylfaen"/>
        </w:rPr>
        <w:t>multi-purpose outdoor recreation fields</w:t>
      </w:r>
      <w:r w:rsidR="00D605E6" w:rsidRPr="00693999">
        <w:rPr>
          <w:rFonts w:ascii="Sylfaen" w:hAnsi="Sylfaen" w:cs="Sylfaen"/>
        </w:rPr>
        <w:t>,</w:t>
      </w:r>
      <w:r w:rsidR="004F3850" w:rsidRPr="00693999">
        <w:rPr>
          <w:rFonts w:ascii="Sylfaen" w:hAnsi="Sylfaen" w:cs="Sylfaen"/>
        </w:rPr>
        <w:t xml:space="preserve"> and indoor gymnasiums with sports courts and well-equipped fitness rooms</w:t>
      </w:r>
      <w:r w:rsidR="00D605E6" w:rsidRPr="00693999">
        <w:rPr>
          <w:rFonts w:ascii="Sylfaen" w:hAnsi="Sylfaen" w:cs="Sylfaen"/>
        </w:rPr>
        <w:t xml:space="preserve"> across the GDF facilities</w:t>
      </w:r>
      <w:r w:rsidR="004F3850" w:rsidRPr="00693999">
        <w:rPr>
          <w:rFonts w:ascii="Sylfaen" w:hAnsi="Sylfaen" w:cs="Sylfaen"/>
        </w:rPr>
        <w:t>.</w:t>
      </w:r>
    </w:p>
    <w:p w:rsidR="004502E5" w:rsidRPr="00693999" w:rsidRDefault="00E76406">
      <w:pPr>
        <w:pStyle w:val="Heading2"/>
        <w:numPr>
          <w:ilvl w:val="1"/>
          <w:numId w:val="3"/>
        </w:numPr>
        <w:rPr>
          <w:rFonts w:ascii="Sylfaen" w:hAnsi="Sylfaen" w:cs="Sylfaen"/>
        </w:rPr>
      </w:pPr>
      <w:bookmarkStart w:id="26" w:name="_Toc31723836"/>
      <w:r w:rsidRPr="00693999">
        <w:rPr>
          <w:rFonts w:ascii="Sylfaen" w:hAnsi="Sylfaen" w:cs="Sylfaen"/>
        </w:rPr>
        <w:t>Health Care</w:t>
      </w:r>
      <w:r w:rsidR="00A93A11" w:rsidRPr="00693999">
        <w:rPr>
          <w:rFonts w:ascii="Sylfaen" w:hAnsi="Sylfaen" w:cs="Sylfaen"/>
        </w:rPr>
        <w:t xml:space="preserve">, </w:t>
      </w:r>
      <w:r w:rsidRPr="00693999">
        <w:rPr>
          <w:rFonts w:ascii="Sylfaen" w:hAnsi="Sylfaen" w:cs="Sylfaen"/>
        </w:rPr>
        <w:t>Insurance</w:t>
      </w:r>
      <w:r w:rsidR="00A93A11" w:rsidRPr="00693999">
        <w:rPr>
          <w:rFonts w:ascii="Sylfaen" w:hAnsi="Sylfaen" w:cs="Sylfaen"/>
        </w:rPr>
        <w:t xml:space="preserve"> and Well-being</w:t>
      </w:r>
      <w:bookmarkEnd w:id="26"/>
    </w:p>
    <w:p w:rsidR="00CE325F" w:rsidRPr="00693999" w:rsidRDefault="00D605E6" w:rsidP="002D4BBF">
      <w:pPr>
        <w:rPr>
          <w:rFonts w:ascii="Sylfaen" w:hAnsi="Sylfaen" w:cs="Sylfaen"/>
        </w:rPr>
      </w:pPr>
      <w:r w:rsidRPr="00693999">
        <w:rPr>
          <w:rFonts w:ascii="Sylfaen" w:hAnsi="Sylfaen" w:cs="Sylfaen"/>
        </w:rPr>
        <w:t xml:space="preserve">The </w:t>
      </w:r>
      <w:proofErr w:type="spellStart"/>
      <w:r w:rsidR="004F3850" w:rsidRPr="00693999">
        <w:rPr>
          <w:rFonts w:ascii="Sylfaen" w:hAnsi="Sylfaen" w:cs="Sylfaen"/>
        </w:rPr>
        <w:t>M</w:t>
      </w:r>
      <w:r w:rsidR="00194700" w:rsidRPr="00693999">
        <w:rPr>
          <w:rFonts w:ascii="Sylfaen" w:hAnsi="Sylfaen" w:cs="Sylfaen"/>
        </w:rPr>
        <w:t>oD</w:t>
      </w:r>
      <w:proofErr w:type="spellEnd"/>
      <w:r w:rsidR="00194700" w:rsidRPr="00693999">
        <w:rPr>
          <w:rFonts w:ascii="Sylfaen" w:hAnsi="Sylfaen" w:cs="Sylfaen"/>
        </w:rPr>
        <w:t xml:space="preserve"> </w:t>
      </w:r>
      <w:r w:rsidR="00E76406" w:rsidRPr="00693999">
        <w:rPr>
          <w:rFonts w:ascii="Sylfaen" w:hAnsi="Sylfaen" w:cs="Sylfaen"/>
        </w:rPr>
        <w:t>care</w:t>
      </w:r>
      <w:r w:rsidR="00194700" w:rsidRPr="00693999">
        <w:rPr>
          <w:rFonts w:ascii="Sylfaen" w:hAnsi="Sylfaen" w:cs="Sylfaen"/>
        </w:rPr>
        <w:t>s</w:t>
      </w:r>
      <w:r w:rsidR="00E76406" w:rsidRPr="00693999">
        <w:rPr>
          <w:rFonts w:ascii="Sylfaen" w:hAnsi="Sylfaen" w:cs="Sylfaen"/>
        </w:rPr>
        <w:t xml:space="preserve"> </w:t>
      </w:r>
      <w:r w:rsidR="004F3850" w:rsidRPr="00693999">
        <w:rPr>
          <w:rFonts w:ascii="Sylfaen" w:hAnsi="Sylfaen" w:cs="Sylfaen"/>
        </w:rPr>
        <w:t xml:space="preserve">not only </w:t>
      </w:r>
      <w:r w:rsidR="00A15CA5" w:rsidRPr="00693999">
        <w:rPr>
          <w:rFonts w:ascii="Sylfaen" w:hAnsi="Sylfaen" w:cs="Sylfaen"/>
        </w:rPr>
        <w:t xml:space="preserve">for </w:t>
      </w:r>
      <w:r w:rsidR="004F3850" w:rsidRPr="00693999">
        <w:rPr>
          <w:rFonts w:ascii="Sylfaen" w:hAnsi="Sylfaen" w:cs="Sylfaen"/>
        </w:rPr>
        <w:t>the</w:t>
      </w:r>
      <w:r w:rsidR="00385E7D" w:rsidRPr="00693999">
        <w:rPr>
          <w:rFonts w:ascii="Sylfaen" w:hAnsi="Sylfaen" w:cs="Sylfaen"/>
        </w:rPr>
        <w:t xml:space="preserve"> members of a military </w:t>
      </w:r>
      <w:r w:rsidR="004F3850" w:rsidRPr="00693999">
        <w:rPr>
          <w:rFonts w:ascii="Sylfaen" w:hAnsi="Sylfaen" w:cs="Sylfaen"/>
        </w:rPr>
        <w:t>service but also</w:t>
      </w:r>
      <w:r w:rsidR="00A15CA5" w:rsidRPr="00693999">
        <w:rPr>
          <w:rFonts w:ascii="Sylfaen" w:hAnsi="Sylfaen" w:cs="Sylfaen"/>
        </w:rPr>
        <w:t xml:space="preserve"> for</w:t>
      </w:r>
      <w:r w:rsidR="004F3850" w:rsidRPr="00693999">
        <w:rPr>
          <w:rFonts w:ascii="Sylfaen" w:hAnsi="Sylfaen" w:cs="Sylfaen"/>
        </w:rPr>
        <w:t xml:space="preserve"> </w:t>
      </w:r>
      <w:r w:rsidR="00E76406" w:rsidRPr="00693999">
        <w:rPr>
          <w:rFonts w:ascii="Sylfaen" w:hAnsi="Sylfaen" w:cs="Sylfaen"/>
        </w:rPr>
        <w:t>their famil</w:t>
      </w:r>
      <w:r w:rsidR="00A15CA5" w:rsidRPr="00693999">
        <w:rPr>
          <w:rFonts w:ascii="Sylfaen" w:hAnsi="Sylfaen" w:cs="Sylfaen"/>
        </w:rPr>
        <w:t>ies</w:t>
      </w:r>
      <w:r w:rsidR="00E76406" w:rsidRPr="00693999">
        <w:rPr>
          <w:rFonts w:ascii="Sylfaen" w:hAnsi="Sylfaen" w:cs="Sylfaen"/>
        </w:rPr>
        <w:t>.</w:t>
      </w:r>
      <w:r w:rsidRPr="00693999">
        <w:rPr>
          <w:rFonts w:ascii="Sylfaen" w:hAnsi="Sylfaen" w:cs="Sylfaen"/>
        </w:rPr>
        <w:t xml:space="preserve"> </w:t>
      </w:r>
      <w:r w:rsidR="00E76406" w:rsidRPr="00693999">
        <w:rPr>
          <w:rFonts w:ascii="Sylfaen" w:hAnsi="Sylfaen" w:cs="Sylfaen"/>
        </w:rPr>
        <w:t>One of the most important components in this regard is the creation of appropriate health insurance and quality medical services.</w:t>
      </w:r>
      <w:r w:rsidR="00C2162D" w:rsidRPr="00693999">
        <w:rPr>
          <w:rFonts w:ascii="Sylfaen" w:hAnsi="Sylfaen" w:cs="Sylfaen"/>
        </w:rPr>
        <w:t xml:space="preserve"> </w:t>
      </w:r>
      <w:r w:rsidR="00385E7D" w:rsidRPr="00693999">
        <w:rPr>
          <w:rFonts w:ascii="Sylfaen" w:hAnsi="Sylfaen" w:cs="Sylfaen"/>
        </w:rPr>
        <w:t>T</w:t>
      </w:r>
      <w:r w:rsidR="00E76406" w:rsidRPr="00693999">
        <w:rPr>
          <w:rFonts w:ascii="Sylfaen" w:hAnsi="Sylfaen" w:cs="Sylfaen"/>
        </w:rPr>
        <w:t>he Ministry has been providing health insurance since 2006</w:t>
      </w:r>
      <w:r w:rsidR="00385E7D" w:rsidRPr="00693999">
        <w:rPr>
          <w:rFonts w:ascii="Sylfaen" w:hAnsi="Sylfaen" w:cs="Sylfaen"/>
        </w:rPr>
        <w:t>.</w:t>
      </w:r>
      <w:r w:rsidR="00A93A11" w:rsidRPr="00693999">
        <w:rPr>
          <w:rFonts w:ascii="Sylfaen" w:hAnsi="Sylfaen" w:cs="Sylfaen"/>
        </w:rPr>
        <w:t xml:space="preserve"> </w:t>
      </w:r>
      <w:r w:rsidR="00385E7D" w:rsidRPr="00693999">
        <w:rPr>
          <w:rFonts w:ascii="Sylfaen" w:hAnsi="Sylfaen" w:cs="Sylfaen"/>
        </w:rPr>
        <w:t>T</w:t>
      </w:r>
      <w:r w:rsidR="00E76406" w:rsidRPr="00693999">
        <w:rPr>
          <w:rFonts w:ascii="Sylfaen" w:hAnsi="Sylfaen" w:cs="Sylfaen"/>
        </w:rPr>
        <w:t xml:space="preserve">he provision of medical services, coverage, </w:t>
      </w:r>
      <w:r w:rsidR="00385E7D" w:rsidRPr="00693999">
        <w:rPr>
          <w:rFonts w:ascii="Sylfaen" w:hAnsi="Sylfaen" w:cs="Sylfaen"/>
        </w:rPr>
        <w:t>number of clinics and limits for these services has</w:t>
      </w:r>
      <w:r w:rsidR="00902A50" w:rsidRPr="00693999">
        <w:rPr>
          <w:rFonts w:ascii="Sylfaen" w:hAnsi="Sylfaen" w:cs="Sylfaen"/>
        </w:rPr>
        <w:t xml:space="preserve"> </w:t>
      </w:r>
      <w:r w:rsidR="00E76406" w:rsidRPr="00693999">
        <w:rPr>
          <w:rFonts w:ascii="Sylfaen" w:hAnsi="Sylfaen" w:cs="Sylfaen"/>
        </w:rPr>
        <w:t xml:space="preserve">improved, </w:t>
      </w:r>
      <w:r w:rsidR="00385E7D" w:rsidRPr="00693999">
        <w:rPr>
          <w:rFonts w:ascii="Sylfaen" w:hAnsi="Sylfaen" w:cs="Sylfaen"/>
        </w:rPr>
        <w:t xml:space="preserve">yet </w:t>
      </w:r>
      <w:r w:rsidR="00E76406" w:rsidRPr="00693999">
        <w:rPr>
          <w:rFonts w:ascii="Sylfaen" w:hAnsi="Sylfaen" w:cs="Sylfaen"/>
        </w:rPr>
        <w:t>serious challenges remain with regards to dispensary, stationary, medication</w:t>
      </w:r>
      <w:r w:rsidR="00E144F1" w:rsidRPr="00693999">
        <w:rPr>
          <w:rFonts w:ascii="Sylfaen" w:hAnsi="Sylfaen" w:cs="Sylfaen"/>
        </w:rPr>
        <w:t>,</w:t>
      </w:r>
      <w:r w:rsidR="00E76406" w:rsidRPr="00693999">
        <w:rPr>
          <w:rFonts w:ascii="Sylfaen" w:hAnsi="Sylfaen" w:cs="Sylfaen"/>
        </w:rPr>
        <w:t xml:space="preserve"> and dental services.</w:t>
      </w:r>
      <w:r w:rsidR="00A93A11" w:rsidRPr="00693999">
        <w:rPr>
          <w:rFonts w:ascii="Sylfaen" w:hAnsi="Sylfaen" w:cs="Sylfaen"/>
        </w:rPr>
        <w:t xml:space="preserve"> </w:t>
      </w:r>
    </w:p>
    <w:p w:rsidR="005D5D10" w:rsidRPr="00693999" w:rsidRDefault="00CE325F" w:rsidP="002D4BBF">
      <w:pPr>
        <w:rPr>
          <w:rFonts w:ascii="Sylfaen" w:hAnsi="Sylfaen" w:cs="Sylfaen"/>
        </w:rPr>
      </w:pPr>
      <w:r w:rsidRPr="00693999">
        <w:rPr>
          <w:rFonts w:ascii="Sylfaen" w:hAnsi="Sylfaen" w:cs="Sylfaen"/>
        </w:rPr>
        <w:t>I</w:t>
      </w:r>
      <w:r w:rsidR="00A93A11" w:rsidRPr="00693999">
        <w:rPr>
          <w:rFonts w:ascii="Sylfaen" w:hAnsi="Sylfaen" w:cs="Sylfaen"/>
        </w:rPr>
        <w:t xml:space="preserve">n 2020, </w:t>
      </w:r>
      <w:r w:rsidR="00E144F1" w:rsidRPr="00693999">
        <w:rPr>
          <w:rFonts w:ascii="Sylfaen" w:hAnsi="Sylfaen" w:cs="Sylfaen"/>
        </w:rPr>
        <w:t xml:space="preserve">the </w:t>
      </w:r>
      <w:proofErr w:type="spellStart"/>
      <w:r w:rsidR="00A93A11" w:rsidRPr="00693999">
        <w:rPr>
          <w:rFonts w:ascii="Sylfaen" w:hAnsi="Sylfaen" w:cs="Sylfaen"/>
        </w:rPr>
        <w:t>MoD</w:t>
      </w:r>
      <w:proofErr w:type="spellEnd"/>
      <w:r w:rsidR="00A93A11" w:rsidRPr="00693999">
        <w:rPr>
          <w:rFonts w:ascii="Sylfaen" w:hAnsi="Sylfaen" w:cs="Sylfaen"/>
        </w:rPr>
        <w:t xml:space="preserve"> </w:t>
      </w:r>
      <w:r w:rsidR="00F34D7D" w:rsidRPr="00693999">
        <w:rPr>
          <w:rFonts w:ascii="Sylfaen" w:hAnsi="Sylfaen" w:cs="Sylfaen"/>
        </w:rPr>
        <w:t xml:space="preserve">will allocate approximately </w:t>
      </w:r>
      <w:r w:rsidR="00385E7D" w:rsidRPr="00693999">
        <w:rPr>
          <w:rFonts w:ascii="Sylfaen" w:hAnsi="Sylfaen" w:cs="Sylfaen"/>
        </w:rPr>
        <w:t xml:space="preserve">GEL </w:t>
      </w:r>
      <w:r w:rsidR="00F34D7D" w:rsidRPr="00693999">
        <w:rPr>
          <w:rFonts w:ascii="Sylfaen" w:hAnsi="Sylfaen" w:cs="Sylfaen"/>
        </w:rPr>
        <w:t>22 m</w:t>
      </w:r>
      <w:r w:rsidR="00385E7D" w:rsidRPr="00693999">
        <w:rPr>
          <w:rFonts w:ascii="Sylfaen" w:hAnsi="Sylfaen" w:cs="Sylfaen"/>
        </w:rPr>
        <w:t>i</w:t>
      </w:r>
      <w:r w:rsidR="00F34D7D" w:rsidRPr="00693999">
        <w:rPr>
          <w:rFonts w:ascii="Sylfaen" w:hAnsi="Sylfaen" w:cs="Sylfaen"/>
        </w:rPr>
        <w:t>l</w:t>
      </w:r>
      <w:r w:rsidR="00385E7D" w:rsidRPr="00693999">
        <w:rPr>
          <w:rFonts w:ascii="Sylfaen" w:hAnsi="Sylfaen" w:cs="Sylfaen"/>
        </w:rPr>
        <w:t xml:space="preserve">lion </w:t>
      </w:r>
      <w:r w:rsidR="00A93A11" w:rsidRPr="00693999">
        <w:rPr>
          <w:rFonts w:ascii="Sylfaen" w:hAnsi="Sylfaen" w:cs="Sylfaen"/>
        </w:rPr>
        <w:t xml:space="preserve">for improvements. </w:t>
      </w:r>
      <w:r w:rsidRPr="00693999">
        <w:rPr>
          <w:rFonts w:ascii="Sylfaen" w:hAnsi="Sylfaen" w:cs="Sylfaen"/>
        </w:rPr>
        <w:t>The Ministry</w:t>
      </w:r>
      <w:r w:rsidR="005D5D10" w:rsidRPr="00693999">
        <w:rPr>
          <w:rFonts w:ascii="Sylfaen" w:hAnsi="Sylfaen" w:cs="Sylfaen"/>
        </w:rPr>
        <w:t xml:space="preserve"> </w:t>
      </w:r>
      <w:r w:rsidR="00A93A11" w:rsidRPr="00693999">
        <w:rPr>
          <w:rFonts w:ascii="Sylfaen" w:hAnsi="Sylfaen" w:cs="Sylfaen"/>
        </w:rPr>
        <w:t xml:space="preserve">will </w:t>
      </w:r>
      <w:r w:rsidR="00E76406" w:rsidRPr="00693999">
        <w:rPr>
          <w:rFonts w:ascii="Sylfaen" w:hAnsi="Sylfaen" w:cs="Sylfaen"/>
        </w:rPr>
        <w:t xml:space="preserve">improve dispensary, stationary, medication and dental services in </w:t>
      </w:r>
      <w:r w:rsidR="005D5D10" w:rsidRPr="00693999">
        <w:rPr>
          <w:rFonts w:ascii="Sylfaen" w:hAnsi="Sylfaen" w:cs="Sylfaen"/>
        </w:rPr>
        <w:t xml:space="preserve">both </w:t>
      </w:r>
      <w:r w:rsidR="00E76406" w:rsidRPr="00693999">
        <w:rPr>
          <w:rFonts w:ascii="Sylfaen" w:hAnsi="Sylfaen" w:cs="Sylfaen"/>
        </w:rPr>
        <w:t>Tbilisi and in the regions.</w:t>
      </w:r>
      <w:r w:rsidR="005D5D10" w:rsidRPr="00693999">
        <w:rPr>
          <w:rFonts w:ascii="Sylfaen" w:hAnsi="Sylfaen" w:cs="Sylfaen"/>
        </w:rPr>
        <w:t xml:space="preserve"> </w:t>
      </w:r>
      <w:r w:rsidR="00A93A11" w:rsidRPr="00693999">
        <w:rPr>
          <w:rFonts w:ascii="Sylfaen" w:hAnsi="Sylfaen" w:cs="Sylfaen"/>
        </w:rPr>
        <w:t>The number of family physicians in the city will increase to ensure better coverage, and the number of family physicians in the regions will increase based on existing needs.</w:t>
      </w:r>
      <w:r w:rsidR="00693999">
        <w:rPr>
          <w:rFonts w:ascii="Sylfaen" w:hAnsi="Sylfaen" w:cs="Sylfaen"/>
        </w:rPr>
        <w:t xml:space="preserve"> </w:t>
      </w:r>
    </w:p>
    <w:p w:rsidR="00E76406" w:rsidRPr="00693999" w:rsidRDefault="00CE325F" w:rsidP="002D4BBF">
      <w:pPr>
        <w:rPr>
          <w:rFonts w:ascii="Sylfaen" w:hAnsi="Sylfaen" w:cs="Sylfaen"/>
        </w:rPr>
      </w:pPr>
      <w:r w:rsidRPr="00693999">
        <w:rPr>
          <w:rFonts w:ascii="Sylfaen" w:hAnsi="Sylfaen" w:cs="Sylfaen"/>
        </w:rPr>
        <w:t>I</w:t>
      </w:r>
      <w:r w:rsidR="00A31EBD" w:rsidRPr="00693999">
        <w:rPr>
          <w:rFonts w:ascii="Sylfaen" w:hAnsi="Sylfaen" w:cs="Sylfaen"/>
        </w:rPr>
        <w:t>n 2020</w:t>
      </w:r>
      <w:r w:rsidR="00E144F1" w:rsidRPr="00693999">
        <w:rPr>
          <w:rFonts w:ascii="Sylfaen" w:hAnsi="Sylfaen" w:cs="Sylfaen"/>
        </w:rPr>
        <w:t>,</w:t>
      </w:r>
      <w:r w:rsidR="00A31EBD" w:rsidRPr="00693999">
        <w:rPr>
          <w:rFonts w:ascii="Sylfaen" w:hAnsi="Sylfaen" w:cs="Sylfaen"/>
        </w:rPr>
        <w:t xml:space="preserve"> healthcare insurance</w:t>
      </w:r>
      <w:r w:rsidR="00A93A11" w:rsidRPr="00693999">
        <w:rPr>
          <w:rFonts w:ascii="Sylfaen" w:hAnsi="Sylfaen" w:cs="Sylfaen"/>
        </w:rPr>
        <w:t xml:space="preserve"> provisions</w:t>
      </w:r>
      <w:r w:rsidRPr="00693999">
        <w:rPr>
          <w:rFonts w:ascii="Sylfaen" w:hAnsi="Sylfaen" w:cs="Sylfaen"/>
        </w:rPr>
        <w:t xml:space="preserve"> will be enhanced substantially</w:t>
      </w:r>
      <w:r w:rsidR="00A31EBD" w:rsidRPr="00693999">
        <w:rPr>
          <w:rFonts w:ascii="Sylfaen" w:hAnsi="Sylfaen" w:cs="Sylfaen"/>
        </w:rPr>
        <w:t xml:space="preserve">. The </w:t>
      </w:r>
      <w:r w:rsidR="00385E7D" w:rsidRPr="00693999">
        <w:rPr>
          <w:rFonts w:ascii="Sylfaen" w:hAnsi="Sylfaen" w:cs="Sylfaen"/>
        </w:rPr>
        <w:t xml:space="preserve">number </w:t>
      </w:r>
      <w:r w:rsidR="00A31EBD" w:rsidRPr="00693999">
        <w:rPr>
          <w:rFonts w:ascii="Sylfaen" w:hAnsi="Sylfaen" w:cs="Sylfaen"/>
        </w:rPr>
        <w:t xml:space="preserve">of free preventive examinations will </w:t>
      </w:r>
      <w:r w:rsidR="00385E7D" w:rsidRPr="00693999">
        <w:rPr>
          <w:rFonts w:ascii="Sylfaen" w:hAnsi="Sylfaen" w:cs="Sylfaen"/>
        </w:rPr>
        <w:t>increase</w:t>
      </w:r>
      <w:r w:rsidR="00A31EBD" w:rsidRPr="00693999">
        <w:rPr>
          <w:rFonts w:ascii="Sylfaen" w:hAnsi="Sylfaen" w:cs="Sylfaen"/>
        </w:rPr>
        <w:t xml:space="preserve">, </w:t>
      </w:r>
      <w:r w:rsidR="00385E7D" w:rsidRPr="00693999">
        <w:rPr>
          <w:rFonts w:ascii="Sylfaen" w:hAnsi="Sylfaen" w:cs="Sylfaen"/>
        </w:rPr>
        <w:t xml:space="preserve">while </w:t>
      </w:r>
      <w:r w:rsidR="00A31EBD" w:rsidRPr="00693999">
        <w:rPr>
          <w:rFonts w:ascii="Sylfaen" w:hAnsi="Sylfaen" w:cs="Sylfaen"/>
        </w:rPr>
        <w:t>the list of limited medical services will be reduced.</w:t>
      </w:r>
      <w:r w:rsidR="00D605E6" w:rsidRPr="00693999">
        <w:rPr>
          <w:rFonts w:ascii="Sylfaen" w:hAnsi="Sylfaen" w:cs="Sylfaen"/>
        </w:rPr>
        <w:t xml:space="preserve"> </w:t>
      </w:r>
      <w:r w:rsidR="005D73F4" w:rsidRPr="00693999">
        <w:rPr>
          <w:rFonts w:ascii="Sylfaen" w:hAnsi="Sylfaen" w:cs="Sylfaen"/>
        </w:rPr>
        <w:t>For the first time</w:t>
      </w:r>
      <w:r w:rsidR="00E144F1" w:rsidRPr="00693999">
        <w:rPr>
          <w:rFonts w:ascii="Sylfaen" w:hAnsi="Sylfaen" w:cs="Sylfaen"/>
        </w:rPr>
        <w:t>,</w:t>
      </w:r>
      <w:r w:rsidR="005D73F4" w:rsidRPr="00693999">
        <w:rPr>
          <w:rFonts w:ascii="Sylfaen" w:hAnsi="Sylfaen" w:cs="Sylfaen"/>
        </w:rPr>
        <w:t xml:space="preserve"> the basic package of insurance for </w:t>
      </w:r>
      <w:r w:rsidR="00385E7D" w:rsidRPr="00693999">
        <w:rPr>
          <w:rFonts w:ascii="Sylfaen" w:hAnsi="Sylfaen" w:cs="Sylfaen"/>
        </w:rPr>
        <w:t xml:space="preserve">the </w:t>
      </w:r>
      <w:proofErr w:type="spellStart"/>
      <w:r w:rsidR="005D73F4" w:rsidRPr="00693999">
        <w:rPr>
          <w:rFonts w:ascii="Sylfaen" w:hAnsi="Sylfaen" w:cs="Sylfaen"/>
        </w:rPr>
        <w:t>MoD</w:t>
      </w:r>
      <w:proofErr w:type="spellEnd"/>
      <w:r w:rsidR="005D73F4" w:rsidRPr="00693999">
        <w:rPr>
          <w:rFonts w:ascii="Sylfaen" w:hAnsi="Sylfaen" w:cs="Sylfaen"/>
        </w:rPr>
        <w:t xml:space="preserve"> employees will </w:t>
      </w:r>
      <w:r w:rsidR="00385E7D" w:rsidRPr="00693999">
        <w:rPr>
          <w:rFonts w:ascii="Sylfaen" w:hAnsi="Sylfaen" w:cs="Sylfaen"/>
        </w:rPr>
        <w:t xml:space="preserve">include </w:t>
      </w:r>
      <w:r w:rsidR="005D73F4" w:rsidRPr="00693999">
        <w:rPr>
          <w:rFonts w:ascii="Sylfaen" w:hAnsi="Sylfaen" w:cs="Sylfaen"/>
        </w:rPr>
        <w:t xml:space="preserve">dental services. </w:t>
      </w:r>
      <w:r w:rsidR="00385E7D" w:rsidRPr="00693999">
        <w:rPr>
          <w:rFonts w:ascii="Sylfaen" w:hAnsi="Sylfaen" w:cs="Sylfaen"/>
        </w:rPr>
        <w:t>Together w</w:t>
      </w:r>
      <w:r w:rsidR="00A93A11" w:rsidRPr="00693999">
        <w:rPr>
          <w:rFonts w:ascii="Sylfaen" w:hAnsi="Sylfaen" w:cs="Sylfaen"/>
        </w:rPr>
        <w:t>ith the</w:t>
      </w:r>
      <w:r w:rsidRPr="00693999">
        <w:rPr>
          <w:rFonts w:ascii="Sylfaen" w:hAnsi="Sylfaen" w:cs="Sylfaen"/>
        </w:rPr>
        <w:t>se</w:t>
      </w:r>
      <w:r w:rsidR="00A93A11" w:rsidRPr="00693999">
        <w:rPr>
          <w:rFonts w:ascii="Sylfaen" w:hAnsi="Sylfaen" w:cs="Sylfaen"/>
        </w:rPr>
        <w:t xml:space="preserve"> enhancements, effort will </w:t>
      </w:r>
      <w:r w:rsidRPr="00693999">
        <w:rPr>
          <w:rFonts w:ascii="Sylfaen" w:hAnsi="Sylfaen" w:cs="Sylfaen"/>
        </w:rPr>
        <w:t xml:space="preserve">also </w:t>
      </w:r>
      <w:r w:rsidR="00A93A11" w:rsidRPr="00693999">
        <w:rPr>
          <w:rFonts w:ascii="Sylfaen" w:hAnsi="Sylfaen" w:cs="Sylfaen"/>
        </w:rPr>
        <w:t>be made to ensure the Ministry staff is able to access the medical reimbursement system</w:t>
      </w:r>
      <w:r w:rsidRPr="00693999">
        <w:rPr>
          <w:rFonts w:ascii="Sylfaen" w:hAnsi="Sylfaen" w:cs="Sylfaen"/>
        </w:rPr>
        <w:t xml:space="preserve"> electronically</w:t>
      </w:r>
      <w:r w:rsidR="00A93A11" w:rsidRPr="00693999">
        <w:rPr>
          <w:rFonts w:ascii="Sylfaen" w:hAnsi="Sylfaen" w:cs="Sylfaen"/>
        </w:rPr>
        <w:t>.</w:t>
      </w:r>
      <w:r w:rsidR="00693999">
        <w:rPr>
          <w:rFonts w:ascii="Sylfaen" w:hAnsi="Sylfaen" w:cs="Sylfaen"/>
        </w:rPr>
        <w:t xml:space="preserve"> </w:t>
      </w:r>
    </w:p>
    <w:p w:rsidR="00A93A11" w:rsidRPr="00693999" w:rsidRDefault="00385E7D" w:rsidP="00A93A11">
      <w:pPr>
        <w:rPr>
          <w:rFonts w:ascii="Sylfaen" w:hAnsi="Sylfaen" w:cs="Sylfaen"/>
        </w:rPr>
      </w:pPr>
      <w:r w:rsidRPr="00693999">
        <w:rPr>
          <w:rFonts w:ascii="Sylfaen" w:hAnsi="Sylfaen" w:cs="Sylfaen"/>
        </w:rPr>
        <w:t xml:space="preserve">Another essential part of soldier well-being and </w:t>
      </w:r>
      <w:r w:rsidR="00D82C74" w:rsidRPr="00693999">
        <w:rPr>
          <w:rFonts w:ascii="Sylfaen" w:hAnsi="Sylfaen" w:cs="Sylfaen"/>
        </w:rPr>
        <w:t xml:space="preserve">health </w:t>
      </w:r>
      <w:r w:rsidRPr="00693999">
        <w:rPr>
          <w:rFonts w:ascii="Sylfaen" w:hAnsi="Sylfaen" w:cs="Sylfaen"/>
        </w:rPr>
        <w:t>is a q</w:t>
      </w:r>
      <w:r w:rsidR="00DD0082" w:rsidRPr="00693999">
        <w:rPr>
          <w:rFonts w:ascii="Sylfaen" w:hAnsi="Sylfaen" w:cs="Sylfaen"/>
        </w:rPr>
        <w:t>uality food service</w:t>
      </w:r>
      <w:r w:rsidR="00F12DCD" w:rsidRPr="00693999">
        <w:rPr>
          <w:rFonts w:ascii="Sylfaen" w:hAnsi="Sylfaen" w:cs="Sylfaen"/>
        </w:rPr>
        <w:t xml:space="preserve">. This </w:t>
      </w:r>
      <w:r w:rsidRPr="00693999">
        <w:rPr>
          <w:rFonts w:ascii="Sylfaen" w:hAnsi="Sylfaen" w:cs="Sylfaen"/>
        </w:rPr>
        <w:t xml:space="preserve">implies taking proper care and improving </w:t>
      </w:r>
      <w:r w:rsidR="00F12DCD" w:rsidRPr="00693999">
        <w:rPr>
          <w:rFonts w:ascii="Sylfaen" w:hAnsi="Sylfaen" w:cs="Sylfaen"/>
        </w:rPr>
        <w:t>kitchen facilities, food preparation, food taste</w:t>
      </w:r>
      <w:r w:rsidR="00E144F1" w:rsidRPr="00693999">
        <w:rPr>
          <w:rFonts w:ascii="Sylfaen" w:hAnsi="Sylfaen" w:cs="Sylfaen"/>
        </w:rPr>
        <w:t>,</w:t>
      </w:r>
      <w:r w:rsidR="00F12DCD" w:rsidRPr="00693999">
        <w:rPr>
          <w:rFonts w:ascii="Sylfaen" w:hAnsi="Sylfaen" w:cs="Sylfaen"/>
        </w:rPr>
        <w:t xml:space="preserve"> and nutrition.</w:t>
      </w:r>
      <w:r w:rsidR="00693999">
        <w:rPr>
          <w:rFonts w:ascii="Sylfaen" w:hAnsi="Sylfaen" w:cs="Sylfaen"/>
        </w:rPr>
        <w:t xml:space="preserve"> </w:t>
      </w:r>
      <w:r w:rsidR="00DD0082" w:rsidRPr="00693999">
        <w:rPr>
          <w:rFonts w:ascii="Sylfaen" w:hAnsi="Sylfaen" w:cs="Sylfaen"/>
        </w:rPr>
        <w:t>S</w:t>
      </w:r>
      <w:r w:rsidR="00A93A11" w:rsidRPr="00693999">
        <w:rPr>
          <w:rFonts w:ascii="Sylfaen" w:hAnsi="Sylfaen" w:cs="Sylfaen"/>
        </w:rPr>
        <w:t xml:space="preserve">teps </w:t>
      </w:r>
      <w:r w:rsidR="001A7AE3" w:rsidRPr="00693999">
        <w:rPr>
          <w:rFonts w:ascii="Sylfaen" w:hAnsi="Sylfaen" w:cs="Sylfaen"/>
        </w:rPr>
        <w:t xml:space="preserve">we </w:t>
      </w:r>
      <w:r w:rsidR="00A93A11" w:rsidRPr="00693999">
        <w:rPr>
          <w:rFonts w:ascii="Sylfaen" w:hAnsi="Sylfaen" w:cs="Sylfaen"/>
        </w:rPr>
        <w:t>have</w:t>
      </w:r>
      <w:r w:rsidR="001A7AE3" w:rsidRPr="00693999">
        <w:rPr>
          <w:rFonts w:ascii="Sylfaen" w:hAnsi="Sylfaen" w:cs="Sylfaen"/>
        </w:rPr>
        <w:t xml:space="preserve"> recently </w:t>
      </w:r>
      <w:r w:rsidR="00DD0082" w:rsidRPr="00693999">
        <w:rPr>
          <w:rFonts w:ascii="Sylfaen" w:hAnsi="Sylfaen" w:cs="Sylfaen"/>
        </w:rPr>
        <w:t>taken</w:t>
      </w:r>
      <w:r w:rsidR="00A93A11" w:rsidRPr="00693999">
        <w:rPr>
          <w:rFonts w:ascii="Sylfaen" w:hAnsi="Sylfaen" w:cs="Sylfaen"/>
        </w:rPr>
        <w:t xml:space="preserve"> </w:t>
      </w:r>
      <w:r w:rsidR="00DD0082" w:rsidRPr="00693999">
        <w:rPr>
          <w:rFonts w:ascii="Sylfaen" w:hAnsi="Sylfaen" w:cs="Sylfaen"/>
        </w:rPr>
        <w:t xml:space="preserve">to </w:t>
      </w:r>
      <w:r w:rsidR="00A93A11" w:rsidRPr="00693999">
        <w:rPr>
          <w:rFonts w:ascii="Sylfaen" w:hAnsi="Sylfaen" w:cs="Sylfaen"/>
        </w:rPr>
        <w:t xml:space="preserve">improve the </w:t>
      </w:r>
      <w:r w:rsidR="001A7AE3" w:rsidRPr="00693999">
        <w:rPr>
          <w:rFonts w:ascii="Sylfaen" w:hAnsi="Sylfaen" w:cs="Sylfaen"/>
        </w:rPr>
        <w:t xml:space="preserve">food service </w:t>
      </w:r>
      <w:r w:rsidR="00A93A11" w:rsidRPr="00693999">
        <w:rPr>
          <w:rFonts w:ascii="Sylfaen" w:hAnsi="Sylfaen" w:cs="Sylfaen"/>
        </w:rPr>
        <w:t xml:space="preserve">quality </w:t>
      </w:r>
      <w:r w:rsidR="00281FF4" w:rsidRPr="00693999">
        <w:rPr>
          <w:rFonts w:ascii="Sylfaen" w:hAnsi="Sylfaen" w:cs="Sylfaen"/>
        </w:rPr>
        <w:t xml:space="preserve">of </w:t>
      </w:r>
      <w:r w:rsidR="00A93A11" w:rsidRPr="00693999">
        <w:rPr>
          <w:rFonts w:ascii="Sylfaen" w:hAnsi="Sylfaen" w:cs="Sylfaen"/>
        </w:rPr>
        <w:t xml:space="preserve">our </w:t>
      </w:r>
      <w:r w:rsidR="001A7AE3" w:rsidRPr="00693999">
        <w:rPr>
          <w:rFonts w:ascii="Sylfaen" w:hAnsi="Sylfaen" w:cs="Sylfaen"/>
        </w:rPr>
        <w:t xml:space="preserve">troops caused a 25% increase in </w:t>
      </w:r>
      <w:r w:rsidR="00A93A11" w:rsidRPr="00693999">
        <w:rPr>
          <w:rFonts w:ascii="Sylfaen" w:hAnsi="Sylfaen" w:cs="Sylfaen"/>
        </w:rPr>
        <w:t xml:space="preserve">funding. </w:t>
      </w:r>
      <w:r w:rsidR="00DD0082" w:rsidRPr="00693999">
        <w:rPr>
          <w:rFonts w:ascii="Sylfaen" w:hAnsi="Sylfaen" w:cs="Sylfaen"/>
        </w:rPr>
        <w:t xml:space="preserve">This </w:t>
      </w:r>
      <w:r w:rsidR="00A93A11" w:rsidRPr="00693999">
        <w:rPr>
          <w:rFonts w:ascii="Sylfaen" w:hAnsi="Sylfaen" w:cs="Sylfaen"/>
        </w:rPr>
        <w:t>initiative will continue in 2020.</w:t>
      </w:r>
      <w:r w:rsidR="00693999">
        <w:rPr>
          <w:rFonts w:ascii="Sylfaen" w:hAnsi="Sylfaen" w:cs="Sylfaen"/>
        </w:rPr>
        <w:t xml:space="preserve"> </w:t>
      </w:r>
    </w:p>
    <w:p w:rsidR="004502E5" w:rsidRPr="00693999" w:rsidRDefault="00620510">
      <w:pPr>
        <w:pStyle w:val="Heading2"/>
        <w:numPr>
          <w:ilvl w:val="1"/>
          <w:numId w:val="3"/>
        </w:numPr>
        <w:rPr>
          <w:rFonts w:ascii="Sylfaen" w:hAnsi="Sylfaen" w:cs="Sylfaen"/>
        </w:rPr>
      </w:pPr>
      <w:bookmarkStart w:id="27" w:name="_Toc31723837"/>
      <w:r w:rsidRPr="00693999">
        <w:rPr>
          <w:rFonts w:ascii="Sylfaen" w:hAnsi="Sylfaen" w:cs="Sylfaen"/>
        </w:rPr>
        <w:t>Care</w:t>
      </w:r>
      <w:r w:rsidR="00902A50" w:rsidRPr="00693999">
        <w:rPr>
          <w:rFonts w:ascii="Sylfaen" w:hAnsi="Sylfaen" w:cs="Sylfaen"/>
        </w:rPr>
        <w:t xml:space="preserve"> for Wounded and Injured Warriors and their Re-socialization</w:t>
      </w:r>
      <w:bookmarkEnd w:id="27"/>
      <w:r w:rsidR="001E2191" w:rsidRPr="00693999">
        <w:rPr>
          <w:rFonts w:ascii="Sylfaen" w:hAnsi="Sylfaen" w:cs="Sylfaen"/>
        </w:rPr>
        <w:t xml:space="preserve"> </w:t>
      </w:r>
    </w:p>
    <w:p w:rsidR="00A85A52" w:rsidRPr="00693999" w:rsidRDefault="008A1203" w:rsidP="002D4BBF">
      <w:pPr>
        <w:rPr>
          <w:rFonts w:ascii="Sylfaen" w:hAnsi="Sylfaen"/>
        </w:rPr>
      </w:pPr>
      <w:r w:rsidRPr="00693999">
        <w:rPr>
          <w:rFonts w:ascii="Sylfaen" w:hAnsi="Sylfaen" w:cs="Sylfaen"/>
        </w:rPr>
        <w:t xml:space="preserve">Ongoing and future support to our </w:t>
      </w:r>
      <w:r w:rsidR="004B6F40" w:rsidRPr="00693999">
        <w:rPr>
          <w:rFonts w:ascii="Sylfaen" w:hAnsi="Sylfaen" w:cs="Sylfaen"/>
        </w:rPr>
        <w:t>W</w:t>
      </w:r>
      <w:r w:rsidRPr="00693999">
        <w:rPr>
          <w:rFonts w:ascii="Sylfaen" w:hAnsi="Sylfaen" w:cs="Sylfaen"/>
        </w:rPr>
        <w:t xml:space="preserve">ounded </w:t>
      </w:r>
      <w:r w:rsidR="004B6F40" w:rsidRPr="00693999">
        <w:rPr>
          <w:rFonts w:ascii="Sylfaen" w:hAnsi="Sylfaen" w:cs="Sylfaen"/>
        </w:rPr>
        <w:t>W</w:t>
      </w:r>
      <w:r w:rsidRPr="00693999">
        <w:rPr>
          <w:rFonts w:ascii="Sylfaen" w:hAnsi="Sylfaen" w:cs="Sylfaen"/>
        </w:rPr>
        <w:t xml:space="preserve">arrior </w:t>
      </w:r>
      <w:r w:rsidR="004B6F40" w:rsidRPr="00693999">
        <w:rPr>
          <w:rFonts w:ascii="Sylfaen" w:hAnsi="Sylfaen" w:cs="Sylfaen"/>
        </w:rPr>
        <w:t>P</w:t>
      </w:r>
      <w:r w:rsidRPr="00693999">
        <w:rPr>
          <w:rFonts w:ascii="Sylfaen" w:hAnsi="Sylfaen" w:cs="Sylfaen"/>
        </w:rPr>
        <w:t>rogram will continue to be vital</w:t>
      </w:r>
      <w:r w:rsidR="001A7AE3" w:rsidRPr="00693999">
        <w:rPr>
          <w:rFonts w:ascii="Sylfaen" w:hAnsi="Sylfaen" w:cs="Sylfaen"/>
        </w:rPr>
        <w:t>ly</w:t>
      </w:r>
      <w:r w:rsidRPr="00693999">
        <w:rPr>
          <w:rFonts w:ascii="Sylfaen" w:hAnsi="Sylfaen" w:cs="Sylfaen"/>
        </w:rPr>
        <w:t xml:space="preserve"> </w:t>
      </w:r>
      <w:r w:rsidR="001A7AE3" w:rsidRPr="00693999">
        <w:rPr>
          <w:rFonts w:ascii="Sylfaen" w:hAnsi="Sylfaen" w:cs="Sylfaen"/>
        </w:rPr>
        <w:t xml:space="preserve">important </w:t>
      </w:r>
      <w:r w:rsidRPr="00693999">
        <w:rPr>
          <w:rFonts w:ascii="Sylfaen" w:hAnsi="Sylfaen" w:cs="Sylfaen"/>
        </w:rPr>
        <w:t>for the Ministry and the Nation.</w:t>
      </w:r>
      <w:r w:rsidR="002C3880" w:rsidRPr="00693999">
        <w:rPr>
          <w:rFonts w:ascii="Sylfaen" w:hAnsi="Sylfaen" w:cs="Sylfaen"/>
        </w:rPr>
        <w:t xml:space="preserve"> </w:t>
      </w:r>
      <w:r w:rsidRPr="00693999">
        <w:rPr>
          <w:rFonts w:ascii="Sylfaen" w:hAnsi="Sylfaen" w:cs="Sylfaen"/>
        </w:rPr>
        <w:t xml:space="preserve">We will </w:t>
      </w:r>
      <w:r w:rsidR="001A7AE3" w:rsidRPr="00693999">
        <w:rPr>
          <w:rFonts w:ascii="Sylfaen" w:hAnsi="Sylfaen" w:cs="Sylfaen"/>
        </w:rPr>
        <w:t>carry on</w:t>
      </w:r>
      <w:r w:rsidRPr="00693999">
        <w:rPr>
          <w:rFonts w:ascii="Sylfaen" w:hAnsi="Sylfaen" w:cs="Sylfaen"/>
        </w:rPr>
        <w:t xml:space="preserve"> </w:t>
      </w:r>
      <w:r w:rsidR="00D010E6" w:rsidRPr="00693999">
        <w:rPr>
          <w:rFonts w:ascii="Sylfaen" w:hAnsi="Sylfaen" w:cs="Sylfaen"/>
        </w:rPr>
        <w:t>focusing</w:t>
      </w:r>
      <w:r w:rsidRPr="00693999">
        <w:rPr>
          <w:rFonts w:ascii="Sylfaen" w:hAnsi="Sylfaen" w:cs="Sylfaen"/>
        </w:rPr>
        <w:t xml:space="preserve"> on warrior care that restores the physical and mental well-being of our wounded soldiers and their sense of self-worth as productive member</w:t>
      </w:r>
      <w:r w:rsidR="00FB7CF0" w:rsidRPr="00693999">
        <w:rPr>
          <w:rFonts w:ascii="Sylfaen" w:hAnsi="Sylfaen" w:cs="Sylfaen"/>
        </w:rPr>
        <w:t>s</w:t>
      </w:r>
      <w:r w:rsidRPr="00693999">
        <w:rPr>
          <w:rFonts w:ascii="Sylfaen" w:hAnsi="Sylfaen" w:cs="Sylfaen"/>
        </w:rPr>
        <w:t xml:space="preserve"> of society. </w:t>
      </w:r>
      <w:r w:rsidR="002C3880" w:rsidRPr="00693999">
        <w:rPr>
          <w:rFonts w:ascii="Sylfaen" w:hAnsi="Sylfaen" w:cs="Sylfaen"/>
        </w:rPr>
        <w:t xml:space="preserve">This </w:t>
      </w:r>
      <w:r w:rsidRPr="00693999">
        <w:rPr>
          <w:rFonts w:ascii="Sylfaen" w:hAnsi="Sylfaen" w:cs="Sylfaen"/>
        </w:rPr>
        <w:t xml:space="preserve">responsibility </w:t>
      </w:r>
      <w:r w:rsidR="00FB7CF0" w:rsidRPr="00693999">
        <w:rPr>
          <w:rFonts w:ascii="Sylfaen" w:hAnsi="Sylfaen" w:cs="Sylfaen"/>
        </w:rPr>
        <w:t xml:space="preserve">will </w:t>
      </w:r>
      <w:r w:rsidR="002C3880" w:rsidRPr="00693999">
        <w:rPr>
          <w:rFonts w:ascii="Sylfaen" w:hAnsi="Sylfaen" w:cs="Sylfaen"/>
        </w:rPr>
        <w:t xml:space="preserve">be carried out with </w:t>
      </w:r>
      <w:r w:rsidRPr="00693999">
        <w:rPr>
          <w:rFonts w:ascii="Sylfaen" w:hAnsi="Sylfaen" w:cs="Sylfaen"/>
        </w:rPr>
        <w:t>the dignity and respect these heroes deserve.</w:t>
      </w:r>
      <w:r w:rsidR="00F12DCD" w:rsidRPr="00693999">
        <w:rPr>
          <w:rFonts w:ascii="Sylfaen" w:hAnsi="Sylfaen" w:cs="Sylfaen"/>
        </w:rPr>
        <w:t xml:space="preserve"> In 2020</w:t>
      </w:r>
      <w:r w:rsidR="00FB7CF0" w:rsidRPr="00693999">
        <w:rPr>
          <w:rFonts w:ascii="Sylfaen" w:hAnsi="Sylfaen" w:cs="Sylfaen"/>
        </w:rPr>
        <w:t>,</w:t>
      </w:r>
      <w:r w:rsidR="00F12DCD" w:rsidRPr="00693999">
        <w:rPr>
          <w:rFonts w:ascii="Sylfaen" w:hAnsi="Sylfaen" w:cs="Sylfaen"/>
        </w:rPr>
        <w:t xml:space="preserve"> </w:t>
      </w:r>
      <w:r w:rsidR="005815FC" w:rsidRPr="00693999">
        <w:rPr>
          <w:rFonts w:ascii="Sylfaen" w:hAnsi="Sylfaen" w:cs="Sylfaen"/>
        </w:rPr>
        <w:t xml:space="preserve">we will demonstrate our commitment to care for wounded servicemen and their families with the opening of the </w:t>
      </w:r>
      <w:proofErr w:type="spellStart"/>
      <w:r w:rsidR="005815FC" w:rsidRPr="00693999">
        <w:rPr>
          <w:rFonts w:ascii="Sylfaen" w:hAnsi="Sylfaen" w:cs="Sylfaen"/>
        </w:rPr>
        <w:t>Maro</w:t>
      </w:r>
      <w:proofErr w:type="spellEnd"/>
      <w:r w:rsidR="005815FC" w:rsidRPr="00693999">
        <w:rPr>
          <w:rFonts w:ascii="Sylfaen" w:hAnsi="Sylfaen" w:cs="Sylfaen"/>
        </w:rPr>
        <w:t xml:space="preserve"> </w:t>
      </w:r>
      <w:proofErr w:type="spellStart"/>
      <w:r w:rsidR="005815FC" w:rsidRPr="00693999">
        <w:rPr>
          <w:rFonts w:ascii="Sylfaen" w:hAnsi="Sylfaen" w:cs="Sylfaen"/>
        </w:rPr>
        <w:t>Makashvili</w:t>
      </w:r>
      <w:proofErr w:type="spellEnd"/>
      <w:r w:rsidR="005815FC" w:rsidRPr="00693999">
        <w:rPr>
          <w:rFonts w:ascii="Sylfaen" w:hAnsi="Sylfaen" w:cs="Sylfaen"/>
        </w:rPr>
        <w:t xml:space="preserve"> </w:t>
      </w:r>
      <w:proofErr w:type="spellStart"/>
      <w:r w:rsidR="005815FC" w:rsidRPr="00693999">
        <w:rPr>
          <w:rFonts w:ascii="Sylfaen" w:hAnsi="Sylfaen" w:cs="Sylfaen"/>
        </w:rPr>
        <w:t>Tserovani</w:t>
      </w:r>
      <w:proofErr w:type="spellEnd"/>
      <w:r w:rsidR="005815FC" w:rsidRPr="00693999">
        <w:rPr>
          <w:rFonts w:ascii="Sylfaen" w:hAnsi="Sylfaen" w:cs="Sylfaen"/>
        </w:rPr>
        <w:t xml:space="preserve"> Rehabilitation Centre, </w:t>
      </w:r>
      <w:r w:rsidR="00F12DCD" w:rsidRPr="00693999">
        <w:rPr>
          <w:rFonts w:ascii="Sylfaen" w:hAnsi="Sylfaen" w:cs="Sylfaen"/>
        </w:rPr>
        <w:t>after</w:t>
      </w:r>
      <w:r w:rsidR="00BC1741" w:rsidRPr="00693999">
        <w:rPr>
          <w:rFonts w:ascii="Sylfaen" w:hAnsi="Sylfaen" w:cs="Sylfaen"/>
        </w:rPr>
        <w:t xml:space="preserve"> a multi-year effort to provide a world-class </w:t>
      </w:r>
      <w:r w:rsidR="005815FC" w:rsidRPr="00693999">
        <w:rPr>
          <w:rFonts w:ascii="Sylfaen" w:hAnsi="Sylfaen" w:cs="Sylfaen"/>
        </w:rPr>
        <w:t xml:space="preserve">care </w:t>
      </w:r>
      <w:r w:rsidR="00BC1741" w:rsidRPr="00693999">
        <w:rPr>
          <w:rFonts w:ascii="Sylfaen" w:hAnsi="Sylfaen" w:cs="Sylfaen"/>
        </w:rPr>
        <w:t>facility</w:t>
      </w:r>
      <w:r w:rsidR="00BC1741" w:rsidRPr="00693999">
        <w:rPr>
          <w:rFonts w:ascii="Sylfaen" w:hAnsi="Sylfaen"/>
        </w:rPr>
        <w:t>.</w:t>
      </w:r>
      <w:r w:rsidR="005815FC" w:rsidRPr="00693999">
        <w:rPr>
          <w:rFonts w:ascii="Sylfaen" w:hAnsi="Sylfaen"/>
        </w:rPr>
        <w:t xml:space="preserve"> </w:t>
      </w:r>
    </w:p>
    <w:p w:rsidR="00900AEF" w:rsidRPr="00693999" w:rsidRDefault="00900AEF" w:rsidP="002D4BBF">
      <w:pPr>
        <w:rPr>
          <w:rFonts w:ascii="Sylfaen" w:hAnsi="Sylfaen"/>
        </w:rPr>
      </w:pPr>
    </w:p>
    <w:p w:rsidR="004502E5" w:rsidRPr="00693999" w:rsidRDefault="00467512" w:rsidP="00A228C9">
      <w:pPr>
        <w:pStyle w:val="Heading1"/>
        <w:rPr>
          <w:rFonts w:cs="Sylfaen"/>
          <w:lang w:val="en-US"/>
        </w:rPr>
      </w:pPr>
      <w:bookmarkStart w:id="28" w:name="_Toc31723838"/>
      <w:r w:rsidRPr="00693999">
        <w:rPr>
          <w:lang w:val="en-US"/>
        </w:rPr>
        <w:t>Sustainment Operations</w:t>
      </w:r>
      <w:r w:rsidR="0027284B" w:rsidRPr="00693999">
        <w:rPr>
          <w:lang w:val="en-US"/>
        </w:rPr>
        <w:t xml:space="preserve">, </w:t>
      </w:r>
      <w:r w:rsidR="00D368A3" w:rsidRPr="00693999">
        <w:rPr>
          <w:lang w:val="en-US"/>
        </w:rPr>
        <w:t>Logistics and Infrastructure</w:t>
      </w:r>
      <w:r w:rsidR="0027284B" w:rsidRPr="00693999">
        <w:rPr>
          <w:lang w:val="en-US"/>
        </w:rPr>
        <w:t xml:space="preserve"> </w:t>
      </w:r>
      <w:r w:rsidR="00F169D1" w:rsidRPr="00693999">
        <w:rPr>
          <w:lang w:val="en-US"/>
        </w:rPr>
        <w:t>Modernization</w:t>
      </w:r>
      <w:bookmarkEnd w:id="28"/>
    </w:p>
    <w:p w:rsidR="00D368A3" w:rsidRPr="00693999" w:rsidRDefault="005815FC" w:rsidP="00164768">
      <w:pPr>
        <w:rPr>
          <w:rFonts w:ascii="Sylfaen" w:hAnsi="Sylfaen"/>
        </w:rPr>
      </w:pPr>
      <w:r w:rsidRPr="00693999">
        <w:rPr>
          <w:rFonts w:ascii="Sylfaen" w:hAnsi="Sylfaen"/>
        </w:rPr>
        <w:t>W</w:t>
      </w:r>
      <w:r w:rsidR="00D368A3" w:rsidRPr="00693999">
        <w:rPr>
          <w:rFonts w:ascii="Sylfaen" w:hAnsi="Sylfaen"/>
        </w:rPr>
        <w:t>ork will continue to organize our logistics capabilities in peace</w:t>
      </w:r>
      <w:r w:rsidRPr="00693999">
        <w:rPr>
          <w:rFonts w:ascii="Sylfaen" w:hAnsi="Sylfaen"/>
        </w:rPr>
        <w:t>time</w:t>
      </w:r>
      <w:r w:rsidR="00D368A3" w:rsidRPr="00693999">
        <w:rPr>
          <w:rFonts w:ascii="Sylfaen" w:hAnsi="Sylfaen"/>
        </w:rPr>
        <w:t xml:space="preserve"> in accordance with the requirements of war to sustain independent operations in East and West Georgia </w:t>
      </w:r>
      <w:r w:rsidRPr="00693999">
        <w:rPr>
          <w:rFonts w:ascii="Sylfaen" w:hAnsi="Sylfaen"/>
        </w:rPr>
        <w:t>that will</w:t>
      </w:r>
      <w:r w:rsidR="00D368A3" w:rsidRPr="00693999">
        <w:rPr>
          <w:rFonts w:ascii="Sylfaen" w:hAnsi="Sylfaen"/>
        </w:rPr>
        <w:t xml:space="preserve"> enable the </w:t>
      </w:r>
      <w:r w:rsidRPr="00693999">
        <w:rPr>
          <w:rFonts w:ascii="Sylfaen" w:hAnsi="Sylfaen"/>
        </w:rPr>
        <w:t xml:space="preserve">Nation to </w:t>
      </w:r>
      <w:r w:rsidR="00D368A3" w:rsidRPr="00693999">
        <w:rPr>
          <w:rFonts w:ascii="Sylfaen" w:hAnsi="Sylfaen"/>
        </w:rPr>
        <w:t xml:space="preserve">sustain resistance in any aggression. This implies </w:t>
      </w:r>
      <w:r w:rsidR="00932EBC" w:rsidRPr="00693999">
        <w:rPr>
          <w:rFonts w:ascii="Sylfaen" w:hAnsi="Sylfaen"/>
        </w:rPr>
        <w:t xml:space="preserve">having </w:t>
      </w:r>
      <w:r w:rsidR="00D368A3" w:rsidRPr="00693999">
        <w:rPr>
          <w:rFonts w:ascii="Sylfaen" w:hAnsi="Sylfaen"/>
        </w:rPr>
        <w:t xml:space="preserve">effective logistical support of </w:t>
      </w:r>
      <w:r w:rsidRPr="00693999">
        <w:rPr>
          <w:rFonts w:ascii="Sylfaen" w:hAnsi="Sylfaen"/>
        </w:rPr>
        <w:t xml:space="preserve">the </w:t>
      </w:r>
      <w:r w:rsidR="00D368A3" w:rsidRPr="00693999">
        <w:rPr>
          <w:rFonts w:ascii="Sylfaen" w:hAnsi="Sylfaen"/>
        </w:rPr>
        <w:t xml:space="preserve">military with necessary supplies, transportation, maintenance, medical, and other services. </w:t>
      </w:r>
      <w:r w:rsidR="00AD1A28" w:rsidRPr="00693999">
        <w:rPr>
          <w:rFonts w:ascii="Sylfaen" w:hAnsi="Sylfaen"/>
        </w:rPr>
        <w:t>I</w:t>
      </w:r>
      <w:r w:rsidR="00D368A3" w:rsidRPr="00693999">
        <w:rPr>
          <w:rFonts w:ascii="Sylfaen" w:hAnsi="Sylfaen"/>
        </w:rPr>
        <w:t>n 2020</w:t>
      </w:r>
      <w:r w:rsidR="0031004B" w:rsidRPr="00693999">
        <w:rPr>
          <w:rFonts w:ascii="Sylfaen" w:hAnsi="Sylfaen"/>
        </w:rPr>
        <w:t>,</w:t>
      </w:r>
      <w:r w:rsidR="00D368A3" w:rsidRPr="00693999">
        <w:rPr>
          <w:rFonts w:ascii="Sylfaen" w:hAnsi="Sylfaen"/>
        </w:rPr>
        <w:t xml:space="preserve"> we will begin a </w:t>
      </w:r>
      <w:r w:rsidR="00467512" w:rsidRPr="00693999">
        <w:rPr>
          <w:rFonts w:ascii="Sylfaen" w:hAnsi="Sylfaen"/>
        </w:rPr>
        <w:t xml:space="preserve">significant </w:t>
      </w:r>
      <w:r w:rsidR="00D368A3" w:rsidRPr="00693999">
        <w:rPr>
          <w:rFonts w:ascii="Sylfaen" w:hAnsi="Sylfaen"/>
        </w:rPr>
        <w:t>five</w:t>
      </w:r>
      <w:r w:rsidR="00467512" w:rsidRPr="00693999">
        <w:rPr>
          <w:rFonts w:ascii="Sylfaen" w:hAnsi="Sylfaen"/>
        </w:rPr>
        <w:t>-</w:t>
      </w:r>
      <w:r w:rsidR="00D368A3" w:rsidRPr="00693999">
        <w:rPr>
          <w:rFonts w:ascii="Sylfaen" w:hAnsi="Sylfaen"/>
        </w:rPr>
        <w:t xml:space="preserve">year effort to improve the state of our </w:t>
      </w:r>
      <w:proofErr w:type="spellStart"/>
      <w:r w:rsidR="00D368A3" w:rsidRPr="00693999">
        <w:rPr>
          <w:rFonts w:ascii="Sylfaen" w:hAnsi="Sylfaen"/>
        </w:rPr>
        <w:t>MoD</w:t>
      </w:r>
      <w:proofErr w:type="spellEnd"/>
      <w:r w:rsidR="00D368A3" w:rsidRPr="00693999">
        <w:rPr>
          <w:rFonts w:ascii="Sylfaen" w:hAnsi="Sylfaen"/>
        </w:rPr>
        <w:t xml:space="preserve"> infrastructure. </w:t>
      </w:r>
      <w:r w:rsidRPr="00693999">
        <w:rPr>
          <w:rFonts w:ascii="Sylfaen" w:hAnsi="Sylfaen"/>
        </w:rPr>
        <w:t xml:space="preserve">Work in this </w:t>
      </w:r>
      <w:r w:rsidR="00467512" w:rsidRPr="00693999">
        <w:rPr>
          <w:rFonts w:ascii="Sylfaen" w:hAnsi="Sylfaen"/>
        </w:rPr>
        <w:t xml:space="preserve">area </w:t>
      </w:r>
      <w:r w:rsidR="00D368A3" w:rsidRPr="00693999">
        <w:rPr>
          <w:rFonts w:ascii="Sylfaen" w:hAnsi="Sylfaen"/>
        </w:rPr>
        <w:t xml:space="preserve">has languished over the years, necessitating focused attention and resources to bring it to a </w:t>
      </w:r>
      <w:r w:rsidR="00AD1A28" w:rsidRPr="00693999">
        <w:rPr>
          <w:rFonts w:ascii="Sylfaen" w:hAnsi="Sylfaen"/>
        </w:rPr>
        <w:t xml:space="preserve">decent </w:t>
      </w:r>
      <w:r w:rsidR="00D368A3" w:rsidRPr="00693999">
        <w:rPr>
          <w:rFonts w:ascii="Sylfaen" w:hAnsi="Sylfaen"/>
        </w:rPr>
        <w:t>state.</w:t>
      </w:r>
      <w:r w:rsidR="00D75470">
        <w:rPr>
          <w:rFonts w:ascii="Sylfaen" w:hAnsi="Sylfaen"/>
        </w:rPr>
        <w:t xml:space="preserve"> </w:t>
      </w:r>
    </w:p>
    <w:p w:rsidR="004502E5" w:rsidRPr="00693999" w:rsidRDefault="00D368A3">
      <w:pPr>
        <w:pStyle w:val="Heading2"/>
        <w:numPr>
          <w:ilvl w:val="1"/>
          <w:numId w:val="3"/>
        </w:numPr>
        <w:rPr>
          <w:rFonts w:ascii="Sylfaen" w:hAnsi="Sylfaen" w:cs="Sylfaen"/>
        </w:rPr>
      </w:pPr>
      <w:bookmarkStart w:id="29" w:name="_Toc31723839"/>
      <w:r w:rsidRPr="00693999">
        <w:rPr>
          <w:rFonts w:ascii="Sylfaen" w:hAnsi="Sylfaen" w:cs="Sylfaen"/>
        </w:rPr>
        <w:t>Logistics Support</w:t>
      </w:r>
      <w:bookmarkEnd w:id="29"/>
    </w:p>
    <w:p w:rsidR="00D368A3" w:rsidRPr="00693999" w:rsidRDefault="00D368A3" w:rsidP="00D368A3">
      <w:pPr>
        <w:rPr>
          <w:rFonts w:ascii="Sylfaen" w:hAnsi="Sylfaen"/>
        </w:rPr>
      </w:pPr>
      <w:r w:rsidRPr="00693999">
        <w:rPr>
          <w:rFonts w:ascii="Sylfaen" w:hAnsi="Sylfaen"/>
        </w:rPr>
        <w:t xml:space="preserve">The ongoing transformation of our logistics system </w:t>
      </w:r>
      <w:r w:rsidR="007134FE" w:rsidRPr="00693999">
        <w:rPr>
          <w:rFonts w:ascii="Sylfaen" w:hAnsi="Sylfaen"/>
        </w:rPr>
        <w:t>started</w:t>
      </w:r>
      <w:r w:rsidRPr="00693999">
        <w:rPr>
          <w:rFonts w:ascii="Sylfaen" w:hAnsi="Sylfaen"/>
        </w:rPr>
        <w:t xml:space="preserve"> in 2018 </w:t>
      </w:r>
      <w:r w:rsidR="00467512" w:rsidRPr="00693999">
        <w:rPr>
          <w:rFonts w:ascii="Sylfaen" w:hAnsi="Sylfaen"/>
        </w:rPr>
        <w:t>envisag</w:t>
      </w:r>
      <w:r w:rsidR="007134FE" w:rsidRPr="00693999">
        <w:rPr>
          <w:rFonts w:ascii="Sylfaen" w:hAnsi="Sylfaen"/>
        </w:rPr>
        <w:t>es</w:t>
      </w:r>
      <w:r w:rsidR="00467512" w:rsidRPr="00693999">
        <w:rPr>
          <w:rFonts w:ascii="Sylfaen" w:hAnsi="Sylfaen"/>
        </w:rPr>
        <w:t xml:space="preserve"> </w:t>
      </w:r>
      <w:r w:rsidRPr="00693999">
        <w:rPr>
          <w:rFonts w:ascii="Sylfaen" w:hAnsi="Sylfaen"/>
        </w:rPr>
        <w:t>a flexible and responsive structure t</w:t>
      </w:r>
      <w:r w:rsidR="00E42F6E" w:rsidRPr="00693999">
        <w:rPr>
          <w:rFonts w:ascii="Sylfaen" w:hAnsi="Sylfaen"/>
        </w:rPr>
        <w:t>o</w:t>
      </w:r>
      <w:r w:rsidRPr="00693999">
        <w:rPr>
          <w:rFonts w:ascii="Sylfaen" w:hAnsi="Sylfaen"/>
        </w:rPr>
        <w:t xml:space="preserve"> enable independent sustained operations throughout Georgia. Fundamental </w:t>
      </w:r>
      <w:r w:rsidR="005815FC" w:rsidRPr="00693999">
        <w:rPr>
          <w:rFonts w:ascii="Sylfaen" w:hAnsi="Sylfaen"/>
        </w:rPr>
        <w:t xml:space="preserve">to </w:t>
      </w:r>
      <w:r w:rsidR="00E42F6E" w:rsidRPr="00693999">
        <w:rPr>
          <w:rFonts w:ascii="Sylfaen" w:hAnsi="Sylfaen"/>
        </w:rPr>
        <w:t xml:space="preserve">this </w:t>
      </w:r>
      <w:r w:rsidRPr="00693999">
        <w:rPr>
          <w:rFonts w:ascii="Sylfaen" w:hAnsi="Sylfaen"/>
        </w:rPr>
        <w:t xml:space="preserve">is </w:t>
      </w:r>
      <w:r w:rsidR="00E42F6E" w:rsidRPr="00693999">
        <w:rPr>
          <w:rFonts w:ascii="Sylfaen" w:hAnsi="Sylfaen"/>
        </w:rPr>
        <w:t xml:space="preserve">ongoing </w:t>
      </w:r>
      <w:r w:rsidRPr="00693999">
        <w:rPr>
          <w:rFonts w:ascii="Sylfaen" w:hAnsi="Sylfaen"/>
        </w:rPr>
        <w:t xml:space="preserve">revision </w:t>
      </w:r>
      <w:r w:rsidR="007134FE" w:rsidRPr="00693999">
        <w:rPr>
          <w:rFonts w:ascii="Sylfaen" w:hAnsi="Sylfaen"/>
        </w:rPr>
        <w:t>of</w:t>
      </w:r>
      <w:r w:rsidR="005815FC" w:rsidRPr="00693999">
        <w:rPr>
          <w:rFonts w:ascii="Sylfaen" w:hAnsi="Sylfaen"/>
        </w:rPr>
        <w:t xml:space="preserve"> </w:t>
      </w:r>
      <w:r w:rsidRPr="00693999">
        <w:rPr>
          <w:rFonts w:ascii="Sylfaen" w:hAnsi="Sylfaen"/>
        </w:rPr>
        <w:t>requisition and reporting processes</w:t>
      </w:r>
      <w:r w:rsidR="005815FC" w:rsidRPr="00693999">
        <w:rPr>
          <w:rFonts w:ascii="Sylfaen" w:hAnsi="Sylfaen"/>
        </w:rPr>
        <w:t>,</w:t>
      </w:r>
      <w:r w:rsidRPr="00693999">
        <w:rPr>
          <w:rFonts w:ascii="Sylfaen" w:hAnsi="Sylfaen"/>
        </w:rPr>
        <w:t xml:space="preserve"> </w:t>
      </w:r>
      <w:r w:rsidR="00D16E36" w:rsidRPr="00693999">
        <w:rPr>
          <w:rFonts w:ascii="Sylfaen" w:hAnsi="Sylfaen"/>
        </w:rPr>
        <w:t>with codification</w:t>
      </w:r>
      <w:r w:rsidR="00E42F6E" w:rsidRPr="00693999">
        <w:rPr>
          <w:rFonts w:ascii="Sylfaen" w:hAnsi="Sylfaen"/>
        </w:rPr>
        <w:t xml:space="preserve"> </w:t>
      </w:r>
      <w:r w:rsidR="005815FC" w:rsidRPr="00693999">
        <w:rPr>
          <w:rFonts w:ascii="Sylfaen" w:hAnsi="Sylfaen"/>
        </w:rPr>
        <w:t xml:space="preserve">of </w:t>
      </w:r>
      <w:r w:rsidRPr="00693999">
        <w:rPr>
          <w:rFonts w:ascii="Sylfaen" w:hAnsi="Sylfaen"/>
        </w:rPr>
        <w:t>new</w:t>
      </w:r>
      <w:r w:rsidR="00E42F6E" w:rsidRPr="00693999">
        <w:rPr>
          <w:rFonts w:ascii="Sylfaen" w:hAnsi="Sylfaen"/>
        </w:rPr>
        <w:t xml:space="preserve"> and revised</w:t>
      </w:r>
      <w:r w:rsidRPr="00693999">
        <w:rPr>
          <w:rFonts w:ascii="Sylfaen" w:hAnsi="Sylfaen"/>
        </w:rPr>
        <w:t xml:space="preserve"> policies. It also includes revised standards for unit basic loads and operational stocks levels</w:t>
      </w:r>
      <w:r w:rsidR="00E42F6E" w:rsidRPr="00693999">
        <w:rPr>
          <w:rFonts w:ascii="Sylfaen" w:hAnsi="Sylfaen"/>
        </w:rPr>
        <w:t xml:space="preserve"> to meet operational demands.</w:t>
      </w:r>
    </w:p>
    <w:p w:rsidR="00D368A3" w:rsidRPr="00693999" w:rsidRDefault="00D368A3" w:rsidP="00D368A3">
      <w:pPr>
        <w:rPr>
          <w:rFonts w:ascii="Sylfaen" w:hAnsi="Sylfaen"/>
        </w:rPr>
      </w:pPr>
      <w:r w:rsidRPr="00693999">
        <w:rPr>
          <w:rFonts w:ascii="Sylfaen" w:hAnsi="Sylfaen"/>
        </w:rPr>
        <w:t>Delivering timely logistics support to units is a key measurement of the effectiveness of our sustainment system.</w:t>
      </w:r>
      <w:r w:rsidR="00BC1741" w:rsidRPr="00693999">
        <w:rPr>
          <w:rFonts w:ascii="Sylfaen" w:hAnsi="Sylfaen"/>
        </w:rPr>
        <w:t xml:space="preserve"> The improved</w:t>
      </w:r>
      <w:r w:rsidRPr="00693999">
        <w:rPr>
          <w:rFonts w:ascii="Sylfaen" w:hAnsi="Sylfaen"/>
        </w:rPr>
        <w:t xml:space="preserve"> </w:t>
      </w:r>
      <w:r w:rsidR="00E42F6E" w:rsidRPr="00693999">
        <w:rPr>
          <w:rFonts w:ascii="Sylfaen" w:hAnsi="Sylfaen"/>
        </w:rPr>
        <w:t xml:space="preserve">GDF </w:t>
      </w:r>
      <w:r w:rsidRPr="00693999">
        <w:rPr>
          <w:rFonts w:ascii="Sylfaen" w:hAnsi="Sylfaen"/>
        </w:rPr>
        <w:t>Material Management Center and Logistics Operating Centers</w:t>
      </w:r>
      <w:r w:rsidR="00BC1741" w:rsidRPr="00693999">
        <w:rPr>
          <w:rFonts w:ascii="Sylfaen" w:hAnsi="Sylfaen"/>
        </w:rPr>
        <w:t xml:space="preserve"> will be </w:t>
      </w:r>
      <w:proofErr w:type="spellStart"/>
      <w:r w:rsidR="00BC1741" w:rsidRPr="00693999">
        <w:rPr>
          <w:rFonts w:ascii="Sylfaen" w:hAnsi="Sylfaen"/>
        </w:rPr>
        <w:t>operationalized</w:t>
      </w:r>
      <w:proofErr w:type="spellEnd"/>
      <w:r w:rsidR="00BC1741" w:rsidRPr="00693999">
        <w:rPr>
          <w:rFonts w:ascii="Sylfaen" w:hAnsi="Sylfaen"/>
        </w:rPr>
        <w:t xml:space="preserve"> in 2020 to support this effort</w:t>
      </w:r>
      <w:r w:rsidR="00E42F6E" w:rsidRPr="00693999">
        <w:rPr>
          <w:rFonts w:ascii="Sylfaen" w:hAnsi="Sylfaen"/>
        </w:rPr>
        <w:t>.</w:t>
      </w:r>
      <w:r w:rsidR="00693999">
        <w:rPr>
          <w:rFonts w:ascii="Sylfaen" w:hAnsi="Sylfaen"/>
        </w:rPr>
        <w:t xml:space="preserve"> </w:t>
      </w:r>
      <w:r w:rsidR="00BC1741" w:rsidRPr="00693999">
        <w:rPr>
          <w:rFonts w:ascii="Sylfaen" w:hAnsi="Sylfaen"/>
        </w:rPr>
        <w:t xml:space="preserve">Additionally, </w:t>
      </w:r>
      <w:r w:rsidR="00E42F6E" w:rsidRPr="00693999">
        <w:rPr>
          <w:rFonts w:ascii="Sylfaen" w:hAnsi="Sylfaen"/>
        </w:rPr>
        <w:t xml:space="preserve">initial efforts of the </w:t>
      </w:r>
      <w:r w:rsidRPr="00693999">
        <w:rPr>
          <w:rFonts w:ascii="Sylfaen" w:hAnsi="Sylfaen"/>
        </w:rPr>
        <w:t>Integrated Resource Management System (IRMS)</w:t>
      </w:r>
      <w:r w:rsidR="00E42F6E" w:rsidRPr="00693999">
        <w:rPr>
          <w:rFonts w:ascii="Sylfaen" w:hAnsi="Sylfaen"/>
        </w:rPr>
        <w:t xml:space="preserve"> </w:t>
      </w:r>
      <w:r w:rsidR="00BC1741" w:rsidRPr="00693999">
        <w:rPr>
          <w:rFonts w:ascii="Sylfaen" w:hAnsi="Sylfaen"/>
        </w:rPr>
        <w:t>providing the</w:t>
      </w:r>
      <w:r w:rsidR="00E42F6E" w:rsidRPr="00693999">
        <w:rPr>
          <w:rFonts w:ascii="Sylfaen" w:hAnsi="Sylfaen"/>
        </w:rPr>
        <w:t xml:space="preserve"> </w:t>
      </w:r>
      <w:r w:rsidR="00BC1741" w:rsidRPr="00693999">
        <w:rPr>
          <w:rFonts w:ascii="Sylfaen" w:hAnsi="Sylfaen"/>
        </w:rPr>
        <w:t xml:space="preserve">designed </w:t>
      </w:r>
      <w:r w:rsidR="00E42F6E" w:rsidRPr="00693999">
        <w:rPr>
          <w:rFonts w:ascii="Sylfaen" w:hAnsi="Sylfaen"/>
        </w:rPr>
        <w:t>enabling capabilit</w:t>
      </w:r>
      <w:r w:rsidR="00BC1741" w:rsidRPr="00693999">
        <w:rPr>
          <w:rFonts w:ascii="Sylfaen" w:hAnsi="Sylfaen"/>
        </w:rPr>
        <w:t>y</w:t>
      </w:r>
      <w:r w:rsidR="00E42F6E" w:rsidRPr="00693999">
        <w:rPr>
          <w:rFonts w:ascii="Sylfaen" w:hAnsi="Sylfaen"/>
        </w:rPr>
        <w:t xml:space="preserve"> are to be on-line in 2020</w:t>
      </w:r>
      <w:r w:rsidR="005815FC" w:rsidRPr="00693999">
        <w:rPr>
          <w:rFonts w:ascii="Sylfaen" w:hAnsi="Sylfaen"/>
        </w:rPr>
        <w:t>,</w:t>
      </w:r>
      <w:r w:rsidR="00E42F6E" w:rsidRPr="00693999">
        <w:rPr>
          <w:rFonts w:ascii="Sylfaen" w:hAnsi="Sylfaen"/>
        </w:rPr>
        <w:t xml:space="preserve"> </w:t>
      </w:r>
      <w:r w:rsidR="006939DA" w:rsidRPr="00693999">
        <w:rPr>
          <w:rFonts w:ascii="Sylfaen" w:hAnsi="Sylfaen"/>
        </w:rPr>
        <w:t xml:space="preserve">with </w:t>
      </w:r>
      <w:r w:rsidR="0031004B" w:rsidRPr="00693999">
        <w:rPr>
          <w:rFonts w:ascii="Sylfaen" w:hAnsi="Sylfaen"/>
        </w:rPr>
        <w:t>across-the-</w:t>
      </w:r>
      <w:r w:rsidR="00BC1741" w:rsidRPr="00693999">
        <w:rPr>
          <w:rFonts w:ascii="Sylfaen" w:hAnsi="Sylfaen"/>
        </w:rPr>
        <w:t xml:space="preserve">force </w:t>
      </w:r>
      <w:r w:rsidRPr="00693999">
        <w:rPr>
          <w:rFonts w:ascii="Sylfaen" w:hAnsi="Sylfaen"/>
        </w:rPr>
        <w:t>total asset visibility for all classes of supply</w:t>
      </w:r>
      <w:r w:rsidR="005815FC" w:rsidRPr="00693999">
        <w:rPr>
          <w:rFonts w:ascii="Sylfaen" w:hAnsi="Sylfaen"/>
        </w:rPr>
        <w:t>. This will</w:t>
      </w:r>
      <w:r w:rsidRPr="00693999">
        <w:rPr>
          <w:rFonts w:ascii="Sylfaen" w:hAnsi="Sylfaen"/>
        </w:rPr>
        <w:t xml:space="preserve"> </w:t>
      </w:r>
      <w:r w:rsidR="005815FC" w:rsidRPr="00693999">
        <w:rPr>
          <w:rFonts w:ascii="Sylfaen" w:hAnsi="Sylfaen"/>
        </w:rPr>
        <w:t>facilitate</w:t>
      </w:r>
      <w:r w:rsidR="00EC3396" w:rsidRPr="00693999">
        <w:rPr>
          <w:rFonts w:ascii="Sylfaen" w:hAnsi="Sylfaen"/>
        </w:rPr>
        <w:t xml:space="preserve"> </w:t>
      </w:r>
      <w:r w:rsidRPr="00693999">
        <w:rPr>
          <w:rFonts w:ascii="Sylfaen" w:hAnsi="Sylfaen"/>
        </w:rPr>
        <w:t>more precise, timely</w:t>
      </w:r>
      <w:r w:rsidR="0031004B" w:rsidRPr="00693999">
        <w:rPr>
          <w:rFonts w:ascii="Sylfaen" w:hAnsi="Sylfaen"/>
        </w:rPr>
        <w:t>,</w:t>
      </w:r>
      <w:r w:rsidRPr="00693999">
        <w:rPr>
          <w:rFonts w:ascii="Sylfaen" w:hAnsi="Sylfaen"/>
        </w:rPr>
        <w:t xml:space="preserve"> and responsive support.</w:t>
      </w:r>
      <w:r w:rsidR="00693999">
        <w:rPr>
          <w:rFonts w:ascii="Sylfaen" w:hAnsi="Sylfaen"/>
        </w:rPr>
        <w:t xml:space="preserve"> </w:t>
      </w:r>
    </w:p>
    <w:p w:rsidR="004502E5" w:rsidRPr="00693999" w:rsidRDefault="00D368A3">
      <w:pPr>
        <w:pStyle w:val="Heading2"/>
        <w:numPr>
          <w:ilvl w:val="1"/>
          <w:numId w:val="3"/>
        </w:numPr>
        <w:rPr>
          <w:rFonts w:ascii="Sylfaen" w:hAnsi="Sylfaen" w:cs="Sylfaen"/>
        </w:rPr>
      </w:pPr>
      <w:bookmarkStart w:id="30" w:name="_Toc31723840"/>
      <w:r w:rsidRPr="00693999">
        <w:rPr>
          <w:rFonts w:ascii="Sylfaen" w:hAnsi="Sylfaen" w:cs="Sylfaen"/>
        </w:rPr>
        <w:t>Security of Combat Munitions</w:t>
      </w:r>
      <w:bookmarkEnd w:id="30"/>
    </w:p>
    <w:p w:rsidR="00D368A3" w:rsidRPr="00693999" w:rsidRDefault="00D368A3" w:rsidP="00D368A3">
      <w:pPr>
        <w:rPr>
          <w:rFonts w:ascii="Sylfaen" w:hAnsi="Sylfaen"/>
        </w:rPr>
      </w:pPr>
      <w:r w:rsidRPr="00693999">
        <w:rPr>
          <w:rFonts w:ascii="Sylfaen" w:hAnsi="Sylfaen"/>
        </w:rPr>
        <w:t xml:space="preserve">We will place significant effort on improving Physical Security and Stockpile Management (PSSM) </w:t>
      </w:r>
      <w:r w:rsidR="00934398" w:rsidRPr="00693999">
        <w:rPr>
          <w:rFonts w:ascii="Sylfaen" w:hAnsi="Sylfaen"/>
        </w:rPr>
        <w:t xml:space="preserve">of munitions </w:t>
      </w:r>
      <w:r w:rsidRPr="00693999">
        <w:rPr>
          <w:rFonts w:ascii="Sylfaen" w:hAnsi="Sylfaen"/>
        </w:rPr>
        <w:t xml:space="preserve">to become fully compliant with </w:t>
      </w:r>
      <w:r w:rsidR="00F52E88" w:rsidRPr="00693999">
        <w:rPr>
          <w:rFonts w:ascii="Sylfaen" w:hAnsi="Sylfaen"/>
        </w:rPr>
        <w:t xml:space="preserve">the </w:t>
      </w:r>
      <w:r w:rsidRPr="00693999">
        <w:rPr>
          <w:rFonts w:ascii="Sylfaen" w:hAnsi="Sylfaen"/>
        </w:rPr>
        <w:t>U</w:t>
      </w:r>
      <w:r w:rsidR="00E017A7">
        <w:rPr>
          <w:rFonts w:ascii="Sylfaen" w:hAnsi="Sylfaen"/>
        </w:rPr>
        <w:t>N</w:t>
      </w:r>
      <w:r w:rsidRPr="00693999">
        <w:rPr>
          <w:rFonts w:ascii="Sylfaen" w:hAnsi="Sylfaen"/>
        </w:rPr>
        <w:t xml:space="preserve"> International Ammunition Technical Guidelines (IATG). We will continue </w:t>
      </w:r>
      <w:r w:rsidR="00C35B06" w:rsidRPr="00693999">
        <w:rPr>
          <w:rFonts w:ascii="Sylfaen" w:hAnsi="Sylfaen"/>
        </w:rPr>
        <w:t xml:space="preserve">cooperation </w:t>
      </w:r>
      <w:r w:rsidRPr="00693999">
        <w:rPr>
          <w:rFonts w:ascii="Sylfaen" w:hAnsi="Sylfaen"/>
        </w:rPr>
        <w:t xml:space="preserve">with </w:t>
      </w:r>
      <w:r w:rsidR="00C35B06" w:rsidRPr="00693999">
        <w:rPr>
          <w:rFonts w:ascii="Sylfaen" w:hAnsi="Sylfaen"/>
        </w:rPr>
        <w:t xml:space="preserve">our partners </w:t>
      </w:r>
      <w:r w:rsidRPr="00693999">
        <w:rPr>
          <w:rFonts w:ascii="Sylfaen" w:hAnsi="Sylfaen"/>
        </w:rPr>
        <w:t xml:space="preserve">to establish comprehensive training and facility development programs to </w:t>
      </w:r>
      <w:r w:rsidR="004000DE" w:rsidRPr="00693999">
        <w:rPr>
          <w:rFonts w:ascii="Sylfaen" w:hAnsi="Sylfaen"/>
        </w:rPr>
        <w:t xml:space="preserve">meet </w:t>
      </w:r>
      <w:r w:rsidRPr="00693999">
        <w:rPr>
          <w:rFonts w:ascii="Sylfaen" w:hAnsi="Sylfaen"/>
        </w:rPr>
        <w:t xml:space="preserve">this </w:t>
      </w:r>
      <w:r w:rsidR="004000DE" w:rsidRPr="00693999">
        <w:rPr>
          <w:rFonts w:ascii="Sylfaen" w:hAnsi="Sylfaen"/>
        </w:rPr>
        <w:t>requirement</w:t>
      </w:r>
      <w:r w:rsidRPr="00693999">
        <w:rPr>
          <w:rFonts w:ascii="Sylfaen" w:hAnsi="Sylfaen"/>
        </w:rPr>
        <w:t>. Emphasis will be</w:t>
      </w:r>
      <w:r w:rsidR="004000DE" w:rsidRPr="00693999">
        <w:rPr>
          <w:rFonts w:ascii="Sylfaen" w:hAnsi="Sylfaen"/>
        </w:rPr>
        <w:t xml:space="preserve"> </w:t>
      </w:r>
      <w:r w:rsidR="00F52E88" w:rsidRPr="00693999">
        <w:rPr>
          <w:rFonts w:ascii="Sylfaen" w:hAnsi="Sylfaen"/>
        </w:rPr>
        <w:t xml:space="preserve">put to ensure appropriate safety of combat munitions depots. The main goal for this effort is to </w:t>
      </w:r>
      <w:r w:rsidR="006939DA" w:rsidRPr="00693999">
        <w:rPr>
          <w:rFonts w:ascii="Sylfaen" w:hAnsi="Sylfaen"/>
        </w:rPr>
        <w:t>ensur</w:t>
      </w:r>
      <w:r w:rsidR="00F52E88" w:rsidRPr="00693999">
        <w:rPr>
          <w:rFonts w:ascii="Sylfaen" w:hAnsi="Sylfaen"/>
        </w:rPr>
        <w:t>e</w:t>
      </w:r>
      <w:r w:rsidRPr="00693999">
        <w:rPr>
          <w:rFonts w:ascii="Sylfaen" w:hAnsi="Sylfaen"/>
        </w:rPr>
        <w:t xml:space="preserve"> all munitions depots are safe and secure</w:t>
      </w:r>
      <w:r w:rsidR="00ED34EC" w:rsidRPr="00693999">
        <w:rPr>
          <w:rFonts w:ascii="Sylfaen" w:hAnsi="Sylfaen"/>
        </w:rPr>
        <w:t>,</w:t>
      </w:r>
      <w:r w:rsidRPr="00693999">
        <w:rPr>
          <w:rFonts w:ascii="Sylfaen" w:hAnsi="Sylfaen"/>
        </w:rPr>
        <w:t xml:space="preserve"> and </w:t>
      </w:r>
      <w:r w:rsidR="00ED34EC" w:rsidRPr="00693999">
        <w:rPr>
          <w:rFonts w:ascii="Sylfaen" w:hAnsi="Sylfaen"/>
        </w:rPr>
        <w:t xml:space="preserve">that </w:t>
      </w:r>
      <w:r w:rsidRPr="00693999">
        <w:rPr>
          <w:rFonts w:ascii="Sylfaen" w:hAnsi="Sylfaen"/>
        </w:rPr>
        <w:t>loading and transport</w:t>
      </w:r>
      <w:r w:rsidR="00F52E88" w:rsidRPr="00693999">
        <w:rPr>
          <w:rFonts w:ascii="Sylfaen" w:hAnsi="Sylfaen"/>
        </w:rPr>
        <w:t>ation</w:t>
      </w:r>
      <w:r w:rsidRPr="00693999">
        <w:rPr>
          <w:rFonts w:ascii="Sylfaen" w:hAnsi="Sylfaen"/>
        </w:rPr>
        <w:t xml:space="preserve"> of munitions and </w:t>
      </w:r>
      <w:r w:rsidR="00F52E88" w:rsidRPr="00693999">
        <w:rPr>
          <w:rFonts w:ascii="Sylfaen" w:hAnsi="Sylfaen"/>
        </w:rPr>
        <w:t xml:space="preserve">other cargo liable to explode </w:t>
      </w:r>
      <w:r w:rsidRPr="00693999">
        <w:rPr>
          <w:rFonts w:ascii="Sylfaen" w:hAnsi="Sylfaen"/>
        </w:rPr>
        <w:t xml:space="preserve">is conducted in accordance with IATG standards. </w:t>
      </w:r>
      <w:r w:rsidR="006939DA" w:rsidRPr="00693999">
        <w:rPr>
          <w:rFonts w:ascii="Sylfaen" w:hAnsi="Sylfaen"/>
        </w:rPr>
        <w:t>In 2020</w:t>
      </w:r>
      <w:r w:rsidR="0031004B" w:rsidRPr="00693999">
        <w:rPr>
          <w:rFonts w:ascii="Sylfaen" w:hAnsi="Sylfaen"/>
        </w:rPr>
        <w:t>,</w:t>
      </w:r>
      <w:r w:rsidR="006939DA" w:rsidRPr="00693999">
        <w:rPr>
          <w:rFonts w:ascii="Sylfaen" w:hAnsi="Sylfaen"/>
        </w:rPr>
        <w:t xml:space="preserve"> a</w:t>
      </w:r>
      <w:r w:rsidRPr="00693999">
        <w:rPr>
          <w:rFonts w:ascii="Sylfaen" w:hAnsi="Sylfaen"/>
        </w:rPr>
        <w:t xml:space="preserve">n automation-supported munitions management system will be developed </w:t>
      </w:r>
      <w:r w:rsidR="00ED34EC" w:rsidRPr="00693999">
        <w:rPr>
          <w:rFonts w:ascii="Sylfaen" w:hAnsi="Sylfaen"/>
        </w:rPr>
        <w:t xml:space="preserve">with </w:t>
      </w:r>
      <w:r w:rsidR="008F0776">
        <w:rPr>
          <w:rFonts w:ascii="Sylfaen" w:hAnsi="Sylfaen"/>
        </w:rPr>
        <w:t>the help of American partners</w:t>
      </w:r>
      <w:r w:rsidRPr="00693999">
        <w:rPr>
          <w:rFonts w:ascii="Sylfaen" w:hAnsi="Sylfaen"/>
        </w:rPr>
        <w:t xml:space="preserve"> </w:t>
      </w:r>
      <w:r w:rsidR="006939DA" w:rsidRPr="00693999">
        <w:rPr>
          <w:rFonts w:ascii="Sylfaen" w:hAnsi="Sylfaen"/>
        </w:rPr>
        <w:t>for</w:t>
      </w:r>
      <w:r w:rsidRPr="00693999">
        <w:rPr>
          <w:rFonts w:ascii="Sylfaen" w:hAnsi="Sylfaen"/>
        </w:rPr>
        <w:t xml:space="preserve"> total asset visibility of all munitions stocks. </w:t>
      </w:r>
    </w:p>
    <w:p w:rsidR="004502E5" w:rsidRPr="00693999" w:rsidRDefault="00D368A3">
      <w:pPr>
        <w:pStyle w:val="Heading2"/>
        <w:numPr>
          <w:ilvl w:val="1"/>
          <w:numId w:val="3"/>
        </w:numPr>
        <w:rPr>
          <w:rFonts w:ascii="Sylfaen" w:hAnsi="Sylfaen" w:cs="Sylfaen"/>
        </w:rPr>
      </w:pPr>
      <w:bookmarkStart w:id="31" w:name="_Toc31723841"/>
      <w:r w:rsidRPr="00693999">
        <w:rPr>
          <w:rFonts w:ascii="Sylfaen" w:hAnsi="Sylfaen" w:cs="Sylfaen"/>
        </w:rPr>
        <w:t>Medical Provision</w:t>
      </w:r>
      <w:bookmarkEnd w:id="31"/>
    </w:p>
    <w:p w:rsidR="00D368A3" w:rsidRPr="00693999" w:rsidRDefault="00A52C9C" w:rsidP="00D368A3">
      <w:pPr>
        <w:rPr>
          <w:rFonts w:ascii="Sylfaen" w:hAnsi="Sylfaen"/>
        </w:rPr>
      </w:pPr>
      <w:r w:rsidRPr="00693999">
        <w:rPr>
          <w:rFonts w:ascii="Sylfaen" w:hAnsi="Sylfaen" w:cs="Sylfaen"/>
        </w:rPr>
        <w:t xml:space="preserve">Appropriate </w:t>
      </w:r>
      <w:r w:rsidR="0081342C" w:rsidRPr="00693999">
        <w:rPr>
          <w:rFonts w:ascii="Sylfaen" w:hAnsi="Sylfaen" w:cs="Sylfaen"/>
        </w:rPr>
        <w:t xml:space="preserve">attention </w:t>
      </w:r>
      <w:r w:rsidR="004C7F62" w:rsidRPr="00693999">
        <w:rPr>
          <w:rFonts w:ascii="Sylfaen" w:hAnsi="Sylfaen" w:cs="Sylfaen"/>
        </w:rPr>
        <w:t>will</w:t>
      </w:r>
      <w:r w:rsidRPr="00693999">
        <w:rPr>
          <w:rFonts w:ascii="Sylfaen" w:hAnsi="Sylfaen" w:cs="Sylfaen"/>
        </w:rPr>
        <w:t xml:space="preserve"> be paid</w:t>
      </w:r>
      <w:r w:rsidR="004C7F62" w:rsidRPr="00693999">
        <w:rPr>
          <w:rFonts w:ascii="Sylfaen" w:hAnsi="Sylfaen" w:cs="Sylfaen"/>
        </w:rPr>
        <w:t xml:space="preserve"> </w:t>
      </w:r>
      <w:r w:rsidRPr="00693999">
        <w:rPr>
          <w:rFonts w:ascii="Sylfaen" w:hAnsi="Sylfaen" w:cs="Sylfaen"/>
        </w:rPr>
        <w:t xml:space="preserve">to </w:t>
      </w:r>
      <w:r w:rsidR="00D368A3" w:rsidRPr="00693999">
        <w:rPr>
          <w:rFonts w:ascii="Sylfaen" w:hAnsi="Sylfaen" w:cs="Sylfaen"/>
        </w:rPr>
        <w:t xml:space="preserve">development of </w:t>
      </w:r>
      <w:r w:rsidR="0081342C" w:rsidRPr="00693999">
        <w:rPr>
          <w:rFonts w:ascii="Sylfaen" w:hAnsi="Sylfaen" w:cs="Sylfaen"/>
        </w:rPr>
        <w:t xml:space="preserve">GDF </w:t>
      </w:r>
      <w:r w:rsidR="00D368A3" w:rsidRPr="00693999">
        <w:rPr>
          <w:rFonts w:ascii="Sylfaen" w:hAnsi="Sylfaen" w:cs="Sylfaen"/>
        </w:rPr>
        <w:t xml:space="preserve">medical capabilities. </w:t>
      </w:r>
      <w:r w:rsidR="00D368A3" w:rsidRPr="00693999">
        <w:rPr>
          <w:rFonts w:ascii="Sylfaen" w:hAnsi="Sylfaen"/>
        </w:rPr>
        <w:t>Our Role-2 Medical Treatment Facilities</w:t>
      </w:r>
      <w:r w:rsidR="00FD7E8C" w:rsidRPr="00693999">
        <w:rPr>
          <w:rFonts w:ascii="Sylfaen" w:hAnsi="Sylfaen"/>
        </w:rPr>
        <w:t xml:space="preserve"> (MTF)</w:t>
      </w:r>
      <w:r w:rsidR="00D368A3" w:rsidRPr="00693999">
        <w:rPr>
          <w:rFonts w:ascii="Sylfaen" w:hAnsi="Sylfaen"/>
        </w:rPr>
        <w:t xml:space="preserve"> successfully debuted in </w:t>
      </w:r>
      <w:r w:rsidRPr="00693999">
        <w:rPr>
          <w:rFonts w:ascii="Sylfaen" w:hAnsi="Sylfaen"/>
        </w:rPr>
        <w:t xml:space="preserve">2019 </w:t>
      </w:r>
      <w:r w:rsidR="00D82C74" w:rsidRPr="00693999">
        <w:rPr>
          <w:rFonts w:ascii="Sylfaen" w:hAnsi="Sylfaen"/>
        </w:rPr>
        <w:t>“</w:t>
      </w:r>
      <w:r w:rsidR="00FD7E8C" w:rsidRPr="00693999">
        <w:rPr>
          <w:rFonts w:ascii="Sylfaen" w:hAnsi="Sylfaen"/>
        </w:rPr>
        <w:t>A</w:t>
      </w:r>
      <w:r w:rsidR="00D368A3" w:rsidRPr="00693999">
        <w:rPr>
          <w:rFonts w:ascii="Sylfaen" w:hAnsi="Sylfaen"/>
        </w:rPr>
        <w:t>gile Spirit</w:t>
      </w:r>
      <w:r w:rsidR="00D82C74" w:rsidRPr="00693999">
        <w:rPr>
          <w:rFonts w:ascii="Sylfaen" w:hAnsi="Sylfaen"/>
        </w:rPr>
        <w:t>”</w:t>
      </w:r>
      <w:r w:rsidR="00D368A3" w:rsidRPr="00693999">
        <w:rPr>
          <w:rFonts w:ascii="Sylfaen" w:hAnsi="Sylfaen"/>
        </w:rPr>
        <w:t xml:space="preserve"> </w:t>
      </w:r>
      <w:r w:rsidR="00934398" w:rsidRPr="00693999">
        <w:rPr>
          <w:rFonts w:ascii="Sylfaen" w:hAnsi="Sylfaen"/>
        </w:rPr>
        <w:t>exercise</w:t>
      </w:r>
      <w:r w:rsidR="004C7F62" w:rsidRPr="00693999">
        <w:rPr>
          <w:rFonts w:ascii="Sylfaen" w:hAnsi="Sylfaen"/>
        </w:rPr>
        <w:t xml:space="preserve">. This activity validated </w:t>
      </w:r>
      <w:r w:rsidR="00D368A3" w:rsidRPr="00693999">
        <w:rPr>
          <w:rFonts w:ascii="Sylfaen" w:hAnsi="Sylfaen"/>
        </w:rPr>
        <w:t>the structure and composition of the treatment facilities,</w:t>
      </w:r>
      <w:r w:rsidR="004C7F62" w:rsidRPr="00693999">
        <w:rPr>
          <w:rFonts w:ascii="Sylfaen" w:hAnsi="Sylfaen"/>
        </w:rPr>
        <w:t xml:space="preserve"> but</w:t>
      </w:r>
      <w:r w:rsidR="00D368A3" w:rsidRPr="00693999">
        <w:rPr>
          <w:rFonts w:ascii="Sylfaen" w:hAnsi="Sylfaen"/>
        </w:rPr>
        <w:t xml:space="preserve"> also identified shortcomings </w:t>
      </w:r>
      <w:r w:rsidRPr="00693999">
        <w:rPr>
          <w:rFonts w:ascii="Sylfaen" w:hAnsi="Sylfaen"/>
        </w:rPr>
        <w:t xml:space="preserve">related to </w:t>
      </w:r>
      <w:r w:rsidR="00D368A3" w:rsidRPr="00693999">
        <w:rPr>
          <w:rFonts w:ascii="Sylfaen" w:hAnsi="Sylfaen"/>
        </w:rPr>
        <w:t>specific technical equipment</w:t>
      </w:r>
      <w:r w:rsidR="0081342C" w:rsidRPr="00693999">
        <w:rPr>
          <w:rFonts w:ascii="Sylfaen" w:hAnsi="Sylfaen"/>
        </w:rPr>
        <w:t>.</w:t>
      </w:r>
      <w:r w:rsidR="00FD7E8C" w:rsidRPr="00693999">
        <w:rPr>
          <w:rFonts w:ascii="Sylfaen" w:hAnsi="Sylfaen"/>
        </w:rPr>
        <w:t xml:space="preserve"> </w:t>
      </w:r>
      <w:r w:rsidR="00D42548" w:rsidRPr="00693999">
        <w:rPr>
          <w:rFonts w:ascii="Sylfaen" w:hAnsi="Sylfaen"/>
        </w:rPr>
        <w:t>In 2020</w:t>
      </w:r>
      <w:r w:rsidR="004C7F62" w:rsidRPr="00693999">
        <w:rPr>
          <w:rFonts w:ascii="Sylfaen" w:hAnsi="Sylfaen"/>
        </w:rPr>
        <w:t>,</w:t>
      </w:r>
      <w:r w:rsidR="00D42548" w:rsidRPr="00693999">
        <w:rPr>
          <w:rFonts w:ascii="Sylfaen" w:hAnsi="Sylfaen"/>
        </w:rPr>
        <w:t xml:space="preserve"> p</w:t>
      </w:r>
      <w:r w:rsidR="00D368A3" w:rsidRPr="00693999">
        <w:rPr>
          <w:rFonts w:ascii="Sylfaen" w:hAnsi="Sylfaen"/>
        </w:rPr>
        <w:t xml:space="preserve">lans </w:t>
      </w:r>
      <w:r w:rsidR="00BC1741" w:rsidRPr="00693999">
        <w:rPr>
          <w:rFonts w:ascii="Sylfaen" w:hAnsi="Sylfaen"/>
        </w:rPr>
        <w:t xml:space="preserve">will be </w:t>
      </w:r>
      <w:r w:rsidR="00D368A3" w:rsidRPr="00693999">
        <w:rPr>
          <w:rFonts w:ascii="Sylfaen" w:hAnsi="Sylfaen"/>
        </w:rPr>
        <w:t xml:space="preserve">developed to </w:t>
      </w:r>
      <w:r w:rsidR="00FD7E8C" w:rsidRPr="00693999">
        <w:rPr>
          <w:rFonts w:ascii="Sylfaen" w:hAnsi="Sylfaen"/>
        </w:rPr>
        <w:lastRenderedPageBreak/>
        <w:t xml:space="preserve">address </w:t>
      </w:r>
      <w:r w:rsidRPr="00693999">
        <w:rPr>
          <w:rFonts w:ascii="Sylfaen" w:hAnsi="Sylfaen"/>
        </w:rPr>
        <w:t xml:space="preserve">identified </w:t>
      </w:r>
      <w:r w:rsidR="00FD7E8C" w:rsidRPr="00693999">
        <w:rPr>
          <w:rFonts w:ascii="Sylfaen" w:hAnsi="Sylfaen"/>
        </w:rPr>
        <w:t>shortfalls</w:t>
      </w:r>
      <w:r w:rsidRPr="00693999">
        <w:rPr>
          <w:rFonts w:ascii="Sylfaen" w:hAnsi="Sylfaen"/>
        </w:rPr>
        <w:t>,</w:t>
      </w:r>
      <w:r w:rsidR="00FD7E8C" w:rsidRPr="00693999">
        <w:rPr>
          <w:rFonts w:ascii="Sylfaen" w:hAnsi="Sylfaen"/>
        </w:rPr>
        <w:t xml:space="preserve"> </w:t>
      </w:r>
      <w:r w:rsidR="004C7F62" w:rsidRPr="00693999">
        <w:rPr>
          <w:rFonts w:ascii="Sylfaen" w:hAnsi="Sylfaen"/>
        </w:rPr>
        <w:t>enhanc</w:t>
      </w:r>
      <w:r w:rsidRPr="00693999">
        <w:rPr>
          <w:rFonts w:ascii="Sylfaen" w:hAnsi="Sylfaen"/>
        </w:rPr>
        <w:t>e</w:t>
      </w:r>
      <w:r w:rsidR="004C7F62" w:rsidRPr="00693999">
        <w:rPr>
          <w:rFonts w:ascii="Sylfaen" w:hAnsi="Sylfaen"/>
        </w:rPr>
        <w:t xml:space="preserve"> </w:t>
      </w:r>
      <w:r w:rsidR="00FD7E8C" w:rsidRPr="00693999">
        <w:rPr>
          <w:rFonts w:ascii="Sylfaen" w:hAnsi="Sylfaen"/>
        </w:rPr>
        <w:t xml:space="preserve">MTF </w:t>
      </w:r>
      <w:r w:rsidR="00D368A3" w:rsidRPr="00693999">
        <w:rPr>
          <w:rFonts w:ascii="Sylfaen" w:hAnsi="Sylfaen"/>
        </w:rPr>
        <w:t>mobility</w:t>
      </w:r>
      <w:r w:rsidR="00FD7E8C" w:rsidRPr="00693999">
        <w:rPr>
          <w:rFonts w:ascii="Sylfaen" w:hAnsi="Sylfaen"/>
        </w:rPr>
        <w:t xml:space="preserve"> </w:t>
      </w:r>
      <w:r w:rsidR="004C7F62" w:rsidRPr="00693999">
        <w:rPr>
          <w:rFonts w:ascii="Sylfaen" w:hAnsi="Sylfaen"/>
        </w:rPr>
        <w:t xml:space="preserve">and </w:t>
      </w:r>
      <w:r w:rsidRPr="00693999">
        <w:rPr>
          <w:rFonts w:ascii="Sylfaen" w:hAnsi="Sylfaen"/>
        </w:rPr>
        <w:t xml:space="preserve">create mobile surgical teams on a </w:t>
      </w:r>
      <w:r w:rsidR="00FD7E8C" w:rsidRPr="00693999">
        <w:rPr>
          <w:rFonts w:ascii="Sylfaen" w:hAnsi="Sylfaen"/>
        </w:rPr>
        <w:t xml:space="preserve">brigade </w:t>
      </w:r>
      <w:r w:rsidRPr="00693999">
        <w:rPr>
          <w:rFonts w:ascii="Sylfaen" w:hAnsi="Sylfaen"/>
        </w:rPr>
        <w:t>level</w:t>
      </w:r>
      <w:r w:rsidR="00D368A3" w:rsidRPr="00693999">
        <w:rPr>
          <w:rFonts w:ascii="Sylfaen" w:hAnsi="Sylfaen"/>
        </w:rPr>
        <w:t>.</w:t>
      </w:r>
    </w:p>
    <w:p w:rsidR="004502E5" w:rsidRPr="00693999" w:rsidRDefault="00D368A3">
      <w:pPr>
        <w:pStyle w:val="Heading2"/>
        <w:numPr>
          <w:ilvl w:val="1"/>
          <w:numId w:val="3"/>
        </w:numPr>
        <w:rPr>
          <w:rFonts w:ascii="Sylfaen" w:hAnsi="Sylfaen" w:cs="Sylfaen"/>
        </w:rPr>
      </w:pPr>
      <w:bookmarkStart w:id="32" w:name="_Toc31723842"/>
      <w:r w:rsidRPr="00693999">
        <w:rPr>
          <w:rFonts w:ascii="Sylfaen" w:hAnsi="Sylfaen" w:cs="Sylfaen"/>
        </w:rPr>
        <w:t>Divestiture, Demilitarization and Disposal of Military Items</w:t>
      </w:r>
      <w:bookmarkEnd w:id="32"/>
    </w:p>
    <w:p w:rsidR="00AA7467" w:rsidRPr="00693999" w:rsidRDefault="00D368A3" w:rsidP="00013E6A">
      <w:pPr>
        <w:rPr>
          <w:rFonts w:ascii="Sylfaen" w:hAnsi="Sylfaen"/>
        </w:rPr>
      </w:pPr>
      <w:r w:rsidRPr="00693999">
        <w:rPr>
          <w:rFonts w:ascii="Sylfaen" w:hAnsi="Sylfaen"/>
        </w:rPr>
        <w:t>In 2020</w:t>
      </w:r>
      <w:r w:rsidR="004C7F62" w:rsidRPr="00693999">
        <w:rPr>
          <w:rFonts w:ascii="Sylfaen" w:hAnsi="Sylfaen"/>
        </w:rPr>
        <w:t>,</w:t>
      </w:r>
      <w:r w:rsidRPr="00693999">
        <w:rPr>
          <w:rFonts w:ascii="Sylfaen" w:hAnsi="Sylfaen"/>
        </w:rPr>
        <w:t xml:space="preserve"> the GDF will </w:t>
      </w:r>
      <w:r w:rsidR="005469B9" w:rsidRPr="00693999">
        <w:rPr>
          <w:rFonts w:ascii="Sylfaen" w:hAnsi="Sylfaen"/>
        </w:rPr>
        <w:t xml:space="preserve">continue </w:t>
      </w:r>
      <w:r w:rsidRPr="00693999">
        <w:rPr>
          <w:rFonts w:ascii="Sylfaen" w:hAnsi="Sylfaen"/>
        </w:rPr>
        <w:t xml:space="preserve">divestiture of excess or obsolete </w:t>
      </w:r>
      <w:r w:rsidR="006019B5" w:rsidRPr="00693999">
        <w:rPr>
          <w:rFonts w:ascii="Sylfaen" w:hAnsi="Sylfaen"/>
        </w:rPr>
        <w:t xml:space="preserve">Soviet legacy </w:t>
      </w:r>
      <w:r w:rsidRPr="00693999">
        <w:rPr>
          <w:rFonts w:ascii="Sylfaen" w:hAnsi="Sylfaen"/>
        </w:rPr>
        <w:t>military equipment, munitions and other supplies. Retaining these properties, equipment items and supplies is a costly burden that must be eliminated</w:t>
      </w:r>
      <w:r w:rsidR="006019B5" w:rsidRPr="00693999">
        <w:rPr>
          <w:rFonts w:ascii="Sylfaen" w:hAnsi="Sylfaen"/>
        </w:rPr>
        <w:t xml:space="preserve"> and replaced by</w:t>
      </w:r>
      <w:r w:rsidR="004C7F62" w:rsidRPr="00693999">
        <w:rPr>
          <w:rFonts w:ascii="Sylfaen" w:hAnsi="Sylfaen"/>
        </w:rPr>
        <w:t xml:space="preserve"> necessary</w:t>
      </w:r>
      <w:r w:rsidR="006019B5" w:rsidRPr="00693999">
        <w:rPr>
          <w:rFonts w:ascii="Sylfaen" w:hAnsi="Sylfaen"/>
        </w:rPr>
        <w:t xml:space="preserve"> </w:t>
      </w:r>
      <w:r w:rsidR="004C7F62" w:rsidRPr="00693999">
        <w:rPr>
          <w:rFonts w:ascii="Sylfaen" w:hAnsi="Sylfaen"/>
        </w:rPr>
        <w:t>NATO-</w:t>
      </w:r>
      <w:r w:rsidR="00AA7467" w:rsidRPr="00693999">
        <w:rPr>
          <w:rFonts w:ascii="Sylfaen" w:hAnsi="Sylfaen"/>
        </w:rPr>
        <w:t>standard</w:t>
      </w:r>
      <w:r w:rsidR="006019B5" w:rsidRPr="00693999">
        <w:rPr>
          <w:rFonts w:ascii="Sylfaen" w:hAnsi="Sylfaen"/>
        </w:rPr>
        <w:t xml:space="preserve"> military </w:t>
      </w:r>
      <w:r w:rsidR="00665EDF" w:rsidRPr="00693999">
        <w:rPr>
          <w:rFonts w:ascii="Sylfaen" w:hAnsi="Sylfaen"/>
        </w:rPr>
        <w:t>equipment</w:t>
      </w:r>
      <w:r w:rsidRPr="00693999">
        <w:rPr>
          <w:rFonts w:ascii="Sylfaen" w:hAnsi="Sylfaen"/>
        </w:rPr>
        <w:t>.</w:t>
      </w:r>
      <w:r w:rsidR="00693999">
        <w:rPr>
          <w:rFonts w:ascii="Sylfaen" w:hAnsi="Sylfaen"/>
        </w:rPr>
        <w:t xml:space="preserve"> </w:t>
      </w:r>
    </w:p>
    <w:p w:rsidR="004502E5" w:rsidRPr="00693999" w:rsidRDefault="00D368A3">
      <w:pPr>
        <w:pStyle w:val="Heading2"/>
        <w:numPr>
          <w:ilvl w:val="1"/>
          <w:numId w:val="3"/>
        </w:numPr>
        <w:rPr>
          <w:rFonts w:ascii="Sylfaen" w:hAnsi="Sylfaen" w:cs="Sylfaen"/>
        </w:rPr>
      </w:pPr>
      <w:bookmarkStart w:id="33" w:name="_Toc31723843"/>
      <w:r w:rsidRPr="00693999">
        <w:rPr>
          <w:rFonts w:ascii="Sylfaen" w:hAnsi="Sylfaen" w:cs="Sylfaen"/>
        </w:rPr>
        <w:t xml:space="preserve">Infrastructure </w:t>
      </w:r>
      <w:r w:rsidR="00553454" w:rsidRPr="00693999">
        <w:rPr>
          <w:rFonts w:ascii="Sylfaen" w:hAnsi="Sylfaen" w:cs="Sylfaen"/>
        </w:rPr>
        <w:t>Modernization</w:t>
      </w:r>
      <w:bookmarkEnd w:id="33"/>
    </w:p>
    <w:p w:rsidR="00D368A3" w:rsidRPr="00693999" w:rsidRDefault="00D368A3" w:rsidP="00D368A3">
      <w:pPr>
        <w:rPr>
          <w:rFonts w:ascii="Sylfaen" w:hAnsi="Sylfaen"/>
        </w:rPr>
      </w:pPr>
      <w:r w:rsidRPr="00693999">
        <w:rPr>
          <w:rFonts w:ascii="Sylfaen" w:hAnsi="Sylfaen"/>
        </w:rPr>
        <w:t>An assessment of our infrastructure highlighted the urgent need to apply significant financial resources</w:t>
      </w:r>
      <w:r w:rsidR="00991502" w:rsidRPr="00693999">
        <w:rPr>
          <w:rFonts w:ascii="Sylfaen" w:hAnsi="Sylfaen"/>
        </w:rPr>
        <w:t xml:space="preserve">. In 2020 in addition to other relevant activities, we shall spend </w:t>
      </w:r>
      <w:r w:rsidR="00A52C9C" w:rsidRPr="00693999">
        <w:rPr>
          <w:rFonts w:ascii="Sylfaen" w:hAnsi="Sylfaen"/>
        </w:rPr>
        <w:t xml:space="preserve">GEL </w:t>
      </w:r>
      <w:r w:rsidR="00383FAE" w:rsidRPr="00693999">
        <w:rPr>
          <w:rFonts w:ascii="Sylfaen" w:hAnsi="Sylfaen"/>
        </w:rPr>
        <w:t xml:space="preserve">100 </w:t>
      </w:r>
      <w:r w:rsidR="00F34D7D" w:rsidRPr="00693999">
        <w:rPr>
          <w:rFonts w:ascii="Sylfaen" w:hAnsi="Sylfaen"/>
        </w:rPr>
        <w:t>m</w:t>
      </w:r>
      <w:r w:rsidR="00A52C9C" w:rsidRPr="00693999">
        <w:rPr>
          <w:rFonts w:ascii="Sylfaen" w:hAnsi="Sylfaen"/>
        </w:rPr>
        <w:t>il</w:t>
      </w:r>
      <w:r w:rsidR="00F34D7D" w:rsidRPr="00693999">
        <w:rPr>
          <w:rFonts w:ascii="Sylfaen" w:hAnsi="Sylfaen"/>
        </w:rPr>
        <w:t>l</w:t>
      </w:r>
      <w:r w:rsidR="00A52C9C" w:rsidRPr="00693999">
        <w:rPr>
          <w:rFonts w:ascii="Sylfaen" w:hAnsi="Sylfaen"/>
        </w:rPr>
        <w:t>io</w:t>
      </w:r>
      <w:r w:rsidR="00F34D7D" w:rsidRPr="00693999">
        <w:rPr>
          <w:rFonts w:ascii="Sylfaen" w:hAnsi="Sylfaen"/>
        </w:rPr>
        <w:t>n</w:t>
      </w:r>
      <w:r w:rsidR="00383FAE" w:rsidRPr="00693999">
        <w:rPr>
          <w:rFonts w:ascii="Sylfaen" w:hAnsi="Sylfaen"/>
        </w:rPr>
        <w:t xml:space="preserve"> </w:t>
      </w:r>
      <w:r w:rsidRPr="00693999">
        <w:rPr>
          <w:rFonts w:ascii="Sylfaen" w:hAnsi="Sylfaen"/>
        </w:rPr>
        <w:t>to upgrade facilities and address shortcomings related to living conditions, health, safety, security and environmental remediation.</w:t>
      </w:r>
      <w:r w:rsidR="00D07F9E" w:rsidRPr="00693999">
        <w:rPr>
          <w:rFonts w:ascii="Sylfaen" w:hAnsi="Sylfaen"/>
        </w:rPr>
        <w:t xml:space="preserve"> </w:t>
      </w:r>
      <w:r w:rsidR="00991502" w:rsidRPr="00693999">
        <w:rPr>
          <w:rFonts w:ascii="Sylfaen" w:hAnsi="Sylfaen"/>
        </w:rPr>
        <w:t xml:space="preserve">We will develop a plan to create the Infrastructure Management Office (IMO) within the </w:t>
      </w:r>
      <w:proofErr w:type="spellStart"/>
      <w:r w:rsidR="00991502" w:rsidRPr="00693999">
        <w:rPr>
          <w:rFonts w:ascii="Sylfaen" w:hAnsi="Sylfaen"/>
        </w:rPr>
        <w:t>MoD</w:t>
      </w:r>
      <w:proofErr w:type="spellEnd"/>
      <w:r w:rsidR="00991502" w:rsidRPr="00693999">
        <w:rPr>
          <w:rFonts w:ascii="Sylfaen" w:hAnsi="Sylfaen"/>
        </w:rPr>
        <w:t xml:space="preserve"> in order t</w:t>
      </w:r>
      <w:r w:rsidRPr="00693999">
        <w:rPr>
          <w:rFonts w:ascii="Sylfaen" w:hAnsi="Sylfaen"/>
        </w:rPr>
        <w:t>o provide institutional solution to this shortcoming.</w:t>
      </w:r>
      <w:r w:rsidR="00D07F9E" w:rsidRPr="00693999">
        <w:rPr>
          <w:rFonts w:ascii="Sylfaen" w:hAnsi="Sylfaen"/>
        </w:rPr>
        <w:t xml:space="preserve"> </w:t>
      </w:r>
      <w:r w:rsidRPr="00693999">
        <w:rPr>
          <w:rFonts w:ascii="Sylfaen" w:hAnsi="Sylfaen"/>
        </w:rPr>
        <w:t xml:space="preserve">An initial operating capability </w:t>
      </w:r>
      <w:r w:rsidR="00991502" w:rsidRPr="00693999">
        <w:rPr>
          <w:rFonts w:ascii="Sylfaen" w:hAnsi="Sylfaen"/>
        </w:rPr>
        <w:t xml:space="preserve">of the IMO </w:t>
      </w:r>
      <w:r w:rsidRPr="00693999">
        <w:rPr>
          <w:rFonts w:ascii="Sylfaen" w:hAnsi="Sylfaen"/>
        </w:rPr>
        <w:t xml:space="preserve">will be established by mid-year to </w:t>
      </w:r>
      <w:r w:rsidR="00FD7E8C" w:rsidRPr="00693999">
        <w:rPr>
          <w:rFonts w:ascii="Sylfaen" w:hAnsi="Sylfaen"/>
        </w:rPr>
        <w:t xml:space="preserve">provide Ministerial oversight for </w:t>
      </w:r>
      <w:r w:rsidRPr="00693999">
        <w:rPr>
          <w:rFonts w:ascii="Sylfaen" w:hAnsi="Sylfaen"/>
        </w:rPr>
        <w:t xml:space="preserve">infrastructure efforts. This office will institute appropriate norms for our facilities consistent with </w:t>
      </w:r>
      <w:r w:rsidR="00E017A7">
        <w:rPr>
          <w:rFonts w:ascii="Sylfaen" w:hAnsi="Sylfaen"/>
        </w:rPr>
        <w:t xml:space="preserve">the </w:t>
      </w:r>
      <w:r w:rsidR="00D84414">
        <w:rPr>
          <w:rFonts w:ascii="Sylfaen" w:hAnsi="Sylfaen"/>
        </w:rPr>
        <w:t>UN</w:t>
      </w:r>
      <w:r w:rsidRPr="00693999">
        <w:rPr>
          <w:rFonts w:ascii="Sylfaen" w:hAnsi="Sylfaen"/>
        </w:rPr>
        <w:t>, E</w:t>
      </w:r>
      <w:r w:rsidR="00D84414">
        <w:rPr>
          <w:rFonts w:ascii="Sylfaen" w:hAnsi="Sylfaen"/>
        </w:rPr>
        <w:t xml:space="preserve">uropean </w:t>
      </w:r>
      <w:r w:rsidRPr="00693999">
        <w:rPr>
          <w:rFonts w:ascii="Sylfaen" w:hAnsi="Sylfaen"/>
        </w:rPr>
        <w:t>U</w:t>
      </w:r>
      <w:r w:rsidR="00D84414">
        <w:rPr>
          <w:rFonts w:ascii="Sylfaen" w:hAnsi="Sylfaen"/>
        </w:rPr>
        <w:t>nion (EU)</w:t>
      </w:r>
      <w:r w:rsidRPr="00693999">
        <w:rPr>
          <w:rFonts w:ascii="Sylfaen" w:hAnsi="Sylfaen"/>
        </w:rPr>
        <w:t xml:space="preserve"> and NATO standards</w:t>
      </w:r>
      <w:r w:rsidR="00504764" w:rsidRPr="00693999">
        <w:rPr>
          <w:rFonts w:ascii="Sylfaen" w:hAnsi="Sylfaen"/>
        </w:rPr>
        <w:t>.</w:t>
      </w:r>
      <w:r w:rsidRPr="00693999">
        <w:rPr>
          <w:rFonts w:ascii="Sylfaen" w:hAnsi="Sylfaen"/>
        </w:rPr>
        <w:t xml:space="preserve"> </w:t>
      </w:r>
      <w:r w:rsidR="00504764" w:rsidRPr="00693999">
        <w:rPr>
          <w:rFonts w:ascii="Sylfaen" w:hAnsi="Sylfaen"/>
        </w:rPr>
        <w:t xml:space="preserve">It will </w:t>
      </w:r>
      <w:r w:rsidRPr="00693999">
        <w:rPr>
          <w:rFonts w:ascii="Sylfaen" w:hAnsi="Sylfaen"/>
        </w:rPr>
        <w:t xml:space="preserve">be responsible for overseeing the development and execution of a five-year plan to restore our military facilities based on approved, well-designed master plans. In this regard, we will also increase the financial resources and legal authority </w:t>
      </w:r>
      <w:r w:rsidR="00991502" w:rsidRPr="00693999">
        <w:rPr>
          <w:rFonts w:ascii="Sylfaen" w:hAnsi="Sylfaen"/>
        </w:rPr>
        <w:t xml:space="preserve">of </w:t>
      </w:r>
      <w:r w:rsidRPr="00693999">
        <w:rPr>
          <w:rFonts w:ascii="Sylfaen" w:hAnsi="Sylfaen"/>
        </w:rPr>
        <w:t xml:space="preserve">our commanders </w:t>
      </w:r>
      <w:r w:rsidR="00991502" w:rsidRPr="00693999">
        <w:rPr>
          <w:rFonts w:ascii="Sylfaen" w:hAnsi="Sylfaen"/>
        </w:rPr>
        <w:t>allowing them to</w:t>
      </w:r>
      <w:r w:rsidR="00C800A2" w:rsidRPr="00693999">
        <w:rPr>
          <w:rFonts w:ascii="Sylfaen" w:hAnsi="Sylfaen"/>
        </w:rPr>
        <w:t xml:space="preserve"> </w:t>
      </w:r>
      <w:r w:rsidRPr="00693999">
        <w:rPr>
          <w:rFonts w:ascii="Sylfaen" w:hAnsi="Sylfaen"/>
        </w:rPr>
        <w:t>carry out minor infrastructure repair and improvement projects</w:t>
      </w:r>
      <w:r w:rsidR="00991502" w:rsidRPr="00693999">
        <w:rPr>
          <w:rFonts w:ascii="Sylfaen" w:hAnsi="Sylfaen"/>
        </w:rPr>
        <w:t xml:space="preserve"> independently</w:t>
      </w:r>
      <w:r w:rsidRPr="00693999">
        <w:rPr>
          <w:rFonts w:ascii="Sylfaen" w:hAnsi="Sylfaen"/>
        </w:rPr>
        <w:t>.</w:t>
      </w:r>
    </w:p>
    <w:p w:rsidR="00D368A3" w:rsidRDefault="00D368A3" w:rsidP="00900AEF">
      <w:pPr>
        <w:rPr>
          <w:rFonts w:ascii="Sylfaen" w:hAnsi="Sylfaen"/>
        </w:rPr>
      </w:pPr>
      <w:r w:rsidRPr="00693999">
        <w:rPr>
          <w:rFonts w:ascii="Sylfaen" w:hAnsi="Sylfaen"/>
        </w:rPr>
        <w:t xml:space="preserve"> </w:t>
      </w:r>
    </w:p>
    <w:p w:rsidR="00D84414" w:rsidRPr="00693999" w:rsidRDefault="00D84414" w:rsidP="00900AEF">
      <w:pPr>
        <w:rPr>
          <w:rFonts w:ascii="Sylfaen" w:hAnsi="Sylfaen" w:cs="Sylfaen"/>
        </w:rPr>
      </w:pPr>
    </w:p>
    <w:p w:rsidR="004502E5" w:rsidRPr="00693999" w:rsidRDefault="00116AB4">
      <w:pPr>
        <w:pStyle w:val="Heading1"/>
        <w:ind w:left="360"/>
        <w:rPr>
          <w:lang w:val="en-US"/>
        </w:rPr>
      </w:pPr>
      <w:bookmarkStart w:id="34" w:name="_Toc31723844"/>
      <w:r w:rsidRPr="00693999">
        <w:rPr>
          <w:lang w:val="en-US"/>
        </w:rPr>
        <w:t>Development of the</w:t>
      </w:r>
      <w:r w:rsidR="00172E53" w:rsidRPr="00693999">
        <w:rPr>
          <w:lang w:val="en-US"/>
        </w:rPr>
        <w:t xml:space="preserve"> </w:t>
      </w:r>
      <w:r w:rsidR="001D46BB" w:rsidRPr="00693999">
        <w:rPr>
          <w:lang w:val="en-US"/>
        </w:rPr>
        <w:t xml:space="preserve">Georgian </w:t>
      </w:r>
      <w:proofErr w:type="spellStart"/>
      <w:r w:rsidR="001D46BB" w:rsidRPr="00693999">
        <w:rPr>
          <w:lang w:val="en-US"/>
        </w:rPr>
        <w:t>Defence</w:t>
      </w:r>
      <w:proofErr w:type="spellEnd"/>
      <w:r w:rsidR="001D46BB" w:rsidRPr="00693999">
        <w:rPr>
          <w:lang w:val="en-US"/>
        </w:rPr>
        <w:t xml:space="preserve"> Forces</w:t>
      </w:r>
      <w:bookmarkEnd w:id="34"/>
    </w:p>
    <w:p w:rsidR="001622C5" w:rsidRPr="00693999" w:rsidRDefault="00D45075" w:rsidP="002D4BBF">
      <w:pPr>
        <w:rPr>
          <w:rFonts w:ascii="Sylfaen" w:hAnsi="Sylfaen"/>
        </w:rPr>
      </w:pPr>
      <w:r w:rsidRPr="00693999">
        <w:rPr>
          <w:rFonts w:ascii="Sylfaen" w:hAnsi="Sylfaen"/>
        </w:rPr>
        <w:t>In view of</w:t>
      </w:r>
      <w:r w:rsidR="001622C5" w:rsidRPr="00693999">
        <w:rPr>
          <w:rFonts w:ascii="Sylfaen" w:hAnsi="Sylfaen"/>
        </w:rPr>
        <w:t xml:space="preserve"> the occupation</w:t>
      </w:r>
      <w:r w:rsidR="005469B9" w:rsidRPr="00693999">
        <w:rPr>
          <w:rFonts w:ascii="Sylfaen" w:hAnsi="Sylfaen"/>
        </w:rPr>
        <w:t xml:space="preserve"> of Georgian territories</w:t>
      </w:r>
      <w:r w:rsidR="001622C5" w:rsidRPr="00693999">
        <w:rPr>
          <w:rFonts w:ascii="Sylfaen" w:hAnsi="Sylfaen"/>
        </w:rPr>
        <w:t xml:space="preserve"> and</w:t>
      </w:r>
      <w:r w:rsidR="005469B9" w:rsidRPr="00693999">
        <w:rPr>
          <w:rFonts w:ascii="Sylfaen" w:hAnsi="Sylfaen"/>
        </w:rPr>
        <w:t xml:space="preserve"> Russia’s aggressive pattern </w:t>
      </w:r>
      <w:r w:rsidR="001622C5" w:rsidRPr="00693999">
        <w:rPr>
          <w:rFonts w:ascii="Sylfaen" w:hAnsi="Sylfaen"/>
        </w:rPr>
        <w:t xml:space="preserve">along with continued military build-up in the </w:t>
      </w:r>
      <w:r w:rsidR="00D16E36" w:rsidRPr="00693999">
        <w:t>Black</w:t>
      </w:r>
      <w:r w:rsidR="00E30210" w:rsidRPr="00693999">
        <w:rPr>
          <w:rFonts w:ascii="Sylfaen" w:hAnsi="Sylfaen"/>
        </w:rPr>
        <w:t xml:space="preserve"> Sea </w:t>
      </w:r>
      <w:r w:rsidR="001622C5" w:rsidRPr="00693999">
        <w:rPr>
          <w:rFonts w:ascii="Sylfaen" w:hAnsi="Sylfaen"/>
        </w:rPr>
        <w:t xml:space="preserve">region, the GDF must adequately reform to address </w:t>
      </w:r>
      <w:r w:rsidR="00E30210" w:rsidRPr="00693999">
        <w:rPr>
          <w:rFonts w:ascii="Sylfaen" w:hAnsi="Sylfaen"/>
        </w:rPr>
        <w:t xml:space="preserve">the </w:t>
      </w:r>
      <w:r w:rsidR="001622C5" w:rsidRPr="00693999">
        <w:rPr>
          <w:rFonts w:ascii="Sylfaen" w:hAnsi="Sylfaen"/>
        </w:rPr>
        <w:t xml:space="preserve">threat. </w:t>
      </w:r>
      <w:r w:rsidR="006019B5" w:rsidRPr="00693999">
        <w:rPr>
          <w:rFonts w:ascii="Sylfaen" w:hAnsi="Sylfaen"/>
        </w:rPr>
        <w:t>Based on</w:t>
      </w:r>
      <w:r w:rsidR="00E30210" w:rsidRPr="00693999">
        <w:rPr>
          <w:rFonts w:ascii="Sylfaen" w:hAnsi="Sylfaen"/>
        </w:rPr>
        <w:t xml:space="preserve"> the</w:t>
      </w:r>
      <w:r w:rsidR="006019B5" w:rsidRPr="00693999">
        <w:rPr>
          <w:rFonts w:ascii="Sylfaen" w:hAnsi="Sylfaen"/>
        </w:rPr>
        <w:t xml:space="preserve"> lessons </w:t>
      </w:r>
      <w:r w:rsidRPr="00693999">
        <w:rPr>
          <w:rFonts w:ascii="Sylfaen" w:hAnsi="Sylfaen"/>
        </w:rPr>
        <w:t xml:space="preserve">learned </w:t>
      </w:r>
      <w:r w:rsidR="006019B5" w:rsidRPr="00693999">
        <w:rPr>
          <w:rFonts w:ascii="Sylfaen" w:hAnsi="Sylfaen"/>
        </w:rPr>
        <w:t xml:space="preserve">and </w:t>
      </w:r>
      <w:r w:rsidRPr="00693999">
        <w:rPr>
          <w:rFonts w:ascii="Sylfaen" w:hAnsi="Sylfaen"/>
        </w:rPr>
        <w:t>considering</w:t>
      </w:r>
      <w:r w:rsidR="00CA0DFD" w:rsidRPr="00693999">
        <w:rPr>
          <w:rFonts w:ascii="Sylfaen" w:hAnsi="Sylfaen"/>
        </w:rPr>
        <w:t xml:space="preserve"> </w:t>
      </w:r>
      <w:r w:rsidR="007F6FFC" w:rsidRPr="00693999">
        <w:rPr>
          <w:rFonts w:ascii="Sylfaen" w:hAnsi="Sylfaen"/>
        </w:rPr>
        <w:t>adversaries</w:t>
      </w:r>
      <w:r w:rsidR="0031004B" w:rsidRPr="00693999">
        <w:rPr>
          <w:rFonts w:ascii="Sylfaen" w:hAnsi="Sylfaen"/>
        </w:rPr>
        <w:t>’</w:t>
      </w:r>
      <w:r w:rsidR="001622C5" w:rsidRPr="00693999">
        <w:rPr>
          <w:rFonts w:ascii="Sylfaen" w:hAnsi="Sylfaen"/>
        </w:rPr>
        <w:t xml:space="preserve"> doctrine</w:t>
      </w:r>
      <w:r w:rsidR="0031004B" w:rsidRPr="00693999">
        <w:rPr>
          <w:rFonts w:ascii="Sylfaen" w:hAnsi="Sylfaen"/>
        </w:rPr>
        <w:t>s</w:t>
      </w:r>
      <w:r w:rsidR="001622C5" w:rsidRPr="00693999">
        <w:rPr>
          <w:rFonts w:ascii="Sylfaen" w:hAnsi="Sylfaen"/>
        </w:rPr>
        <w:t xml:space="preserve"> and tactics</w:t>
      </w:r>
      <w:r w:rsidR="000F15DC" w:rsidRPr="00693999">
        <w:rPr>
          <w:rFonts w:ascii="Sylfaen" w:hAnsi="Sylfaen"/>
        </w:rPr>
        <w:t>, t</w:t>
      </w:r>
      <w:r w:rsidR="00C35532" w:rsidRPr="00693999">
        <w:rPr>
          <w:rFonts w:ascii="Sylfaen" w:hAnsi="Sylfaen"/>
        </w:rPr>
        <w:t xml:space="preserve">he GDF </w:t>
      </w:r>
      <w:r w:rsidR="001622C5" w:rsidRPr="00693999">
        <w:rPr>
          <w:rFonts w:ascii="Sylfaen" w:hAnsi="Sylfaen"/>
        </w:rPr>
        <w:t xml:space="preserve">will continue to </w:t>
      </w:r>
      <w:r w:rsidR="00C35532" w:rsidRPr="00693999">
        <w:rPr>
          <w:rFonts w:ascii="Sylfaen" w:hAnsi="Sylfaen"/>
        </w:rPr>
        <w:t>transform into a leaner, more mobile force able to operate in urban and non-urban environments with appropriate protection and lethality.</w:t>
      </w:r>
      <w:r w:rsidR="00693999">
        <w:rPr>
          <w:rFonts w:ascii="Sylfaen" w:hAnsi="Sylfaen"/>
        </w:rPr>
        <w:t xml:space="preserve"> </w:t>
      </w:r>
      <w:r w:rsidR="00C35532" w:rsidRPr="00693999">
        <w:rPr>
          <w:rFonts w:ascii="Sylfaen" w:hAnsi="Sylfaen"/>
        </w:rPr>
        <w:t xml:space="preserve">To achieve </w:t>
      </w:r>
      <w:r w:rsidR="001F2DF9" w:rsidRPr="00693999">
        <w:rPr>
          <w:rFonts w:ascii="Sylfaen" w:hAnsi="Sylfaen"/>
        </w:rPr>
        <w:t>this</w:t>
      </w:r>
      <w:r w:rsidR="00C35532" w:rsidRPr="00693999">
        <w:rPr>
          <w:rFonts w:ascii="Sylfaen" w:hAnsi="Sylfaen"/>
        </w:rPr>
        <w:t xml:space="preserve">, we will implement </w:t>
      </w:r>
      <w:r w:rsidR="005E1F20" w:rsidRPr="00693999">
        <w:rPr>
          <w:rFonts w:ascii="Sylfaen" w:hAnsi="Sylfaen"/>
        </w:rPr>
        <w:t xml:space="preserve">an operational </w:t>
      </w:r>
      <w:r w:rsidR="001F2DF9" w:rsidRPr="00693999">
        <w:rPr>
          <w:rFonts w:ascii="Sylfaen" w:hAnsi="Sylfaen"/>
        </w:rPr>
        <w:t xml:space="preserve">approach </w:t>
      </w:r>
      <w:r w:rsidR="00C35532" w:rsidRPr="00693999">
        <w:rPr>
          <w:rFonts w:ascii="Sylfaen" w:hAnsi="Sylfaen"/>
        </w:rPr>
        <w:t xml:space="preserve">that includes </w:t>
      </w:r>
      <w:r w:rsidR="00CA0DFD" w:rsidRPr="00693999">
        <w:rPr>
          <w:rFonts w:ascii="Sylfaen" w:hAnsi="Sylfaen"/>
        </w:rPr>
        <w:t>short</w:t>
      </w:r>
      <w:r w:rsidR="0031004B" w:rsidRPr="00693999">
        <w:rPr>
          <w:rFonts w:ascii="Sylfaen" w:hAnsi="Sylfaen"/>
        </w:rPr>
        <w:t>-</w:t>
      </w:r>
      <w:r w:rsidR="00C35532" w:rsidRPr="00693999">
        <w:rPr>
          <w:rFonts w:ascii="Sylfaen" w:hAnsi="Sylfaen"/>
        </w:rPr>
        <w:t>, mid</w:t>
      </w:r>
      <w:r w:rsidR="00CA0DFD" w:rsidRPr="00693999">
        <w:rPr>
          <w:rFonts w:ascii="Sylfaen" w:hAnsi="Sylfaen"/>
        </w:rPr>
        <w:t>-</w:t>
      </w:r>
      <w:r w:rsidR="00C35532" w:rsidRPr="00693999">
        <w:rPr>
          <w:rFonts w:ascii="Sylfaen" w:hAnsi="Sylfaen"/>
        </w:rPr>
        <w:t xml:space="preserve">, and </w:t>
      </w:r>
      <w:r w:rsidR="00CA0DFD" w:rsidRPr="00693999">
        <w:rPr>
          <w:rFonts w:ascii="Sylfaen" w:hAnsi="Sylfaen"/>
        </w:rPr>
        <w:t>long</w:t>
      </w:r>
      <w:r w:rsidR="00C35532" w:rsidRPr="00693999">
        <w:rPr>
          <w:rFonts w:ascii="Sylfaen" w:hAnsi="Sylfaen"/>
        </w:rPr>
        <w:t>-term objectives</w:t>
      </w:r>
      <w:r w:rsidR="00592DED" w:rsidRPr="00693999">
        <w:rPr>
          <w:rFonts w:ascii="Sylfaen" w:hAnsi="Sylfaen"/>
        </w:rPr>
        <w:t>,</w:t>
      </w:r>
      <w:r w:rsidR="00C35532" w:rsidRPr="00693999">
        <w:rPr>
          <w:rFonts w:ascii="Sylfaen" w:hAnsi="Sylfaen"/>
        </w:rPr>
        <w:t xml:space="preserve"> applying</w:t>
      </w:r>
      <w:r w:rsidR="00F87654" w:rsidRPr="00693999">
        <w:rPr>
          <w:rFonts w:ascii="Sylfaen" w:hAnsi="Sylfaen"/>
        </w:rPr>
        <w:t xml:space="preserve"> </w:t>
      </w:r>
      <w:r w:rsidR="00C35532" w:rsidRPr="00693999">
        <w:rPr>
          <w:rFonts w:ascii="Sylfaen" w:hAnsi="Sylfaen"/>
        </w:rPr>
        <w:t>lessons learned and best practices of other nations</w:t>
      </w:r>
      <w:r w:rsidR="00592DED" w:rsidRPr="00693999">
        <w:rPr>
          <w:rFonts w:ascii="Sylfaen" w:hAnsi="Sylfaen"/>
        </w:rPr>
        <w:t xml:space="preserve"> – for example </w:t>
      </w:r>
      <w:r w:rsidR="00DC381A" w:rsidRPr="00693999">
        <w:rPr>
          <w:rFonts w:ascii="Sylfaen" w:hAnsi="Sylfaen"/>
        </w:rPr>
        <w:t>the Baltic States</w:t>
      </w:r>
      <w:r w:rsidR="00592DED" w:rsidRPr="00693999">
        <w:rPr>
          <w:rFonts w:ascii="Sylfaen" w:hAnsi="Sylfaen"/>
        </w:rPr>
        <w:t xml:space="preserve"> –</w:t>
      </w:r>
      <w:r w:rsidR="00DC381A" w:rsidRPr="00693999">
        <w:rPr>
          <w:rFonts w:ascii="Sylfaen" w:hAnsi="Sylfaen"/>
        </w:rPr>
        <w:t xml:space="preserve"> </w:t>
      </w:r>
      <w:r w:rsidR="00C35532" w:rsidRPr="00693999">
        <w:rPr>
          <w:rFonts w:ascii="Sylfaen" w:hAnsi="Sylfaen"/>
        </w:rPr>
        <w:t>with similar operational environments, challenges</w:t>
      </w:r>
      <w:r w:rsidR="0031004B" w:rsidRPr="00693999">
        <w:rPr>
          <w:rFonts w:ascii="Sylfaen" w:hAnsi="Sylfaen"/>
        </w:rPr>
        <w:t>,</w:t>
      </w:r>
      <w:r w:rsidR="00C35532" w:rsidRPr="00693999">
        <w:rPr>
          <w:rFonts w:ascii="Sylfaen" w:hAnsi="Sylfaen"/>
        </w:rPr>
        <w:t xml:space="preserve"> and resource</w:t>
      </w:r>
      <w:r w:rsidRPr="00693999">
        <w:rPr>
          <w:rFonts w:ascii="Sylfaen" w:hAnsi="Sylfaen"/>
        </w:rPr>
        <w:t>s</w:t>
      </w:r>
      <w:r w:rsidR="00C35532" w:rsidRPr="00693999">
        <w:rPr>
          <w:rFonts w:ascii="Sylfaen" w:hAnsi="Sylfaen"/>
        </w:rPr>
        <w:t>.</w:t>
      </w:r>
      <w:r w:rsidR="00DC381A" w:rsidRPr="00693999">
        <w:rPr>
          <w:rFonts w:ascii="Sylfaen" w:hAnsi="Sylfaen"/>
        </w:rPr>
        <w:t xml:space="preserve"> </w:t>
      </w:r>
      <w:r w:rsidR="00C35532" w:rsidRPr="00693999">
        <w:rPr>
          <w:rFonts w:ascii="Sylfaen" w:hAnsi="Sylfaen"/>
        </w:rPr>
        <w:t xml:space="preserve">Continued fiscal austerity will define </w:t>
      </w:r>
      <w:r w:rsidR="00F87654" w:rsidRPr="00693999">
        <w:rPr>
          <w:rFonts w:ascii="Sylfaen" w:hAnsi="Sylfaen"/>
        </w:rPr>
        <w:t>our</w:t>
      </w:r>
      <w:r w:rsidR="00C35532" w:rsidRPr="00693999">
        <w:rPr>
          <w:rFonts w:ascii="Sylfaen" w:hAnsi="Sylfaen"/>
        </w:rPr>
        <w:t xml:space="preserve"> effort and require tough, smart decisions</w:t>
      </w:r>
      <w:r w:rsidR="00592DED" w:rsidRPr="00693999">
        <w:rPr>
          <w:rFonts w:ascii="Sylfaen" w:hAnsi="Sylfaen"/>
        </w:rPr>
        <w:t>,</w:t>
      </w:r>
      <w:r w:rsidR="00C35532" w:rsidRPr="00693999">
        <w:rPr>
          <w:rFonts w:ascii="Sylfaen" w:hAnsi="Sylfaen"/>
        </w:rPr>
        <w:t xml:space="preserve"> including the proper mix of regular and reserve forces.</w:t>
      </w:r>
      <w:r w:rsidR="00D75470">
        <w:rPr>
          <w:rFonts w:ascii="Sylfaen" w:hAnsi="Sylfaen"/>
        </w:rPr>
        <w:t xml:space="preserve"> </w:t>
      </w:r>
    </w:p>
    <w:p w:rsidR="004502E5" w:rsidRPr="00693999" w:rsidRDefault="00AD64E3">
      <w:pPr>
        <w:pStyle w:val="Heading2"/>
        <w:numPr>
          <w:ilvl w:val="1"/>
          <w:numId w:val="3"/>
        </w:numPr>
        <w:rPr>
          <w:rFonts w:ascii="Sylfaen" w:hAnsi="Sylfaen" w:cs="Sylfaen"/>
        </w:rPr>
      </w:pPr>
      <w:bookmarkStart w:id="35" w:name="_Toc31723845"/>
      <w:r w:rsidRPr="00693999">
        <w:rPr>
          <w:rFonts w:ascii="Sylfaen" w:hAnsi="Sylfaen" w:cs="Sylfaen"/>
        </w:rPr>
        <w:t xml:space="preserve">Strategic Framework for the Development of National </w:t>
      </w:r>
      <w:proofErr w:type="spellStart"/>
      <w:r w:rsidRPr="00693999">
        <w:rPr>
          <w:rFonts w:ascii="Sylfaen" w:hAnsi="Sylfaen" w:cs="Sylfaen"/>
        </w:rPr>
        <w:t>Defence</w:t>
      </w:r>
      <w:bookmarkEnd w:id="35"/>
      <w:proofErr w:type="spellEnd"/>
      <w:r w:rsidRPr="00693999">
        <w:rPr>
          <w:rFonts w:ascii="Sylfaen" w:hAnsi="Sylfaen" w:cs="Sylfaen"/>
        </w:rPr>
        <w:t xml:space="preserve"> </w:t>
      </w:r>
    </w:p>
    <w:p w:rsidR="00F24CDC" w:rsidRPr="00693999" w:rsidRDefault="00AD64E3" w:rsidP="002D4BBF">
      <w:pPr>
        <w:rPr>
          <w:rFonts w:ascii="Sylfaen" w:hAnsi="Sylfaen"/>
        </w:rPr>
      </w:pPr>
      <w:r w:rsidRPr="00693999">
        <w:rPr>
          <w:rFonts w:ascii="Sylfaen" w:hAnsi="Sylfaen"/>
        </w:rPr>
        <w:t xml:space="preserve">The long-term development of </w:t>
      </w:r>
      <w:r w:rsidR="001F2DF9" w:rsidRPr="00693999">
        <w:rPr>
          <w:rFonts w:ascii="Sylfaen" w:hAnsi="Sylfaen"/>
        </w:rPr>
        <w:t xml:space="preserve">the </w:t>
      </w:r>
      <w:r w:rsidRPr="00693999">
        <w:rPr>
          <w:rFonts w:ascii="Sylfaen" w:hAnsi="Sylfaen"/>
        </w:rPr>
        <w:t xml:space="preserve">National </w:t>
      </w:r>
      <w:proofErr w:type="spellStart"/>
      <w:r w:rsidRPr="00693999">
        <w:rPr>
          <w:rFonts w:ascii="Sylfaen" w:hAnsi="Sylfaen"/>
        </w:rPr>
        <w:t>Defence</w:t>
      </w:r>
      <w:proofErr w:type="spellEnd"/>
      <w:r w:rsidRPr="00693999">
        <w:rPr>
          <w:rFonts w:ascii="Sylfaen" w:hAnsi="Sylfaen"/>
        </w:rPr>
        <w:t xml:space="preserve"> will be guided by the Total </w:t>
      </w:r>
      <w:proofErr w:type="spellStart"/>
      <w:r w:rsidRPr="00693999">
        <w:rPr>
          <w:rFonts w:ascii="Sylfaen" w:hAnsi="Sylfaen"/>
        </w:rPr>
        <w:t>Defence</w:t>
      </w:r>
      <w:proofErr w:type="spellEnd"/>
      <w:r w:rsidRPr="00693999">
        <w:rPr>
          <w:rFonts w:ascii="Sylfaen" w:hAnsi="Sylfaen"/>
        </w:rPr>
        <w:t xml:space="preserve"> </w:t>
      </w:r>
      <w:r w:rsidR="001F2DF9" w:rsidRPr="00693999">
        <w:rPr>
          <w:rFonts w:ascii="Sylfaen" w:hAnsi="Sylfaen"/>
        </w:rPr>
        <w:t>concept</w:t>
      </w:r>
      <w:r w:rsidR="007E75F3" w:rsidRPr="00693999">
        <w:rPr>
          <w:rFonts w:ascii="Sylfaen" w:hAnsi="Sylfaen"/>
        </w:rPr>
        <w:t>,</w:t>
      </w:r>
      <w:r w:rsidR="001F2DF9" w:rsidRPr="00693999">
        <w:rPr>
          <w:rFonts w:ascii="Sylfaen" w:hAnsi="Sylfaen"/>
        </w:rPr>
        <w:t xml:space="preserve"> </w:t>
      </w:r>
      <w:r w:rsidRPr="00693999">
        <w:rPr>
          <w:rFonts w:ascii="Sylfaen" w:hAnsi="Sylfaen"/>
        </w:rPr>
        <w:t xml:space="preserve">which involves a </w:t>
      </w:r>
      <w:r w:rsidR="001F2DF9" w:rsidRPr="00693999">
        <w:rPr>
          <w:rFonts w:ascii="Sylfaen" w:hAnsi="Sylfaen"/>
        </w:rPr>
        <w:t xml:space="preserve">mobilized, </w:t>
      </w:r>
      <w:r w:rsidRPr="00693999">
        <w:rPr>
          <w:rFonts w:ascii="Sylfaen" w:hAnsi="Sylfaen"/>
        </w:rPr>
        <w:t>whole-of-government approach</w:t>
      </w:r>
      <w:r w:rsidR="00DC381A" w:rsidRPr="00693999">
        <w:rPr>
          <w:rFonts w:ascii="Sylfaen" w:hAnsi="Sylfaen"/>
        </w:rPr>
        <w:t>.</w:t>
      </w:r>
      <w:r w:rsidRPr="00693999">
        <w:rPr>
          <w:rFonts w:ascii="Sylfaen" w:hAnsi="Sylfaen"/>
        </w:rPr>
        <w:t xml:space="preserve"> The </w:t>
      </w:r>
      <w:r w:rsidR="005E1F20" w:rsidRPr="00693999">
        <w:rPr>
          <w:rFonts w:ascii="Sylfaen" w:hAnsi="Sylfaen"/>
        </w:rPr>
        <w:t xml:space="preserve">drafted </w:t>
      </w:r>
      <w:r w:rsidRPr="00693999">
        <w:rPr>
          <w:rFonts w:ascii="Sylfaen" w:hAnsi="Sylfaen"/>
        </w:rPr>
        <w:t xml:space="preserve">National </w:t>
      </w:r>
      <w:proofErr w:type="spellStart"/>
      <w:r w:rsidR="008F4D06" w:rsidRPr="00693999">
        <w:rPr>
          <w:rFonts w:ascii="Sylfaen" w:hAnsi="Sylfaen"/>
        </w:rPr>
        <w:t>Defenc</w:t>
      </w:r>
      <w:r w:rsidRPr="00693999">
        <w:rPr>
          <w:rFonts w:ascii="Sylfaen" w:hAnsi="Sylfaen"/>
        </w:rPr>
        <w:t>e</w:t>
      </w:r>
      <w:proofErr w:type="spellEnd"/>
      <w:r w:rsidRPr="00693999">
        <w:rPr>
          <w:rFonts w:ascii="Sylfaen" w:hAnsi="Sylfaen"/>
        </w:rPr>
        <w:t xml:space="preserve"> Strategy 2020-2030 (NDS)</w:t>
      </w:r>
      <w:r w:rsidR="005E1F20" w:rsidRPr="00693999">
        <w:rPr>
          <w:rFonts w:ascii="Sylfaen" w:hAnsi="Sylfaen"/>
        </w:rPr>
        <w:t xml:space="preserve"> </w:t>
      </w:r>
      <w:r w:rsidRPr="00693999">
        <w:rPr>
          <w:rFonts w:ascii="Sylfaen" w:hAnsi="Sylfaen"/>
        </w:rPr>
        <w:t xml:space="preserve">is the capstone document for </w:t>
      </w:r>
      <w:proofErr w:type="spellStart"/>
      <w:r w:rsidRPr="00693999">
        <w:rPr>
          <w:rFonts w:ascii="Sylfaen" w:hAnsi="Sylfaen"/>
        </w:rPr>
        <w:t>operationalizing</w:t>
      </w:r>
      <w:proofErr w:type="spellEnd"/>
      <w:r w:rsidRPr="00693999">
        <w:rPr>
          <w:rFonts w:ascii="Sylfaen" w:hAnsi="Sylfaen"/>
        </w:rPr>
        <w:t xml:space="preserve"> Total </w:t>
      </w:r>
      <w:proofErr w:type="spellStart"/>
      <w:r w:rsidRPr="00693999">
        <w:rPr>
          <w:rFonts w:ascii="Sylfaen" w:hAnsi="Sylfaen"/>
        </w:rPr>
        <w:t>Defence</w:t>
      </w:r>
      <w:proofErr w:type="spellEnd"/>
      <w:r w:rsidR="00F87654" w:rsidRPr="00693999">
        <w:rPr>
          <w:rFonts w:ascii="Sylfaen" w:hAnsi="Sylfaen"/>
        </w:rPr>
        <w:t xml:space="preserve">. </w:t>
      </w:r>
      <w:r w:rsidR="00F24CDC" w:rsidRPr="00693999">
        <w:rPr>
          <w:rFonts w:ascii="Sylfaen" w:hAnsi="Sylfaen"/>
        </w:rPr>
        <w:t xml:space="preserve">The strategy establishes a government-wide preparedness framework to mobilize </w:t>
      </w:r>
      <w:r w:rsidR="00F24CDC" w:rsidRPr="00693999">
        <w:rPr>
          <w:rFonts w:ascii="Sylfaen" w:hAnsi="Sylfaen"/>
        </w:rPr>
        <w:lastRenderedPageBreak/>
        <w:t xml:space="preserve">national resources for </w:t>
      </w:r>
      <w:proofErr w:type="spellStart"/>
      <w:r w:rsidR="00F24CDC" w:rsidRPr="00693999">
        <w:rPr>
          <w:rFonts w:ascii="Sylfaen" w:hAnsi="Sylfaen"/>
        </w:rPr>
        <w:t>defence</w:t>
      </w:r>
      <w:proofErr w:type="spellEnd"/>
      <w:r w:rsidR="00F24CDC" w:rsidRPr="00693999">
        <w:rPr>
          <w:rFonts w:ascii="Sylfaen" w:hAnsi="Sylfaen"/>
        </w:rPr>
        <w:t xml:space="preserve">. It outlines roles, responsibilities, and objectives for the GDF and other Government elements for a coordinated and integrated approach to meet overall </w:t>
      </w:r>
      <w:proofErr w:type="spellStart"/>
      <w:r w:rsidR="00F24CDC" w:rsidRPr="00693999">
        <w:rPr>
          <w:rFonts w:ascii="Sylfaen" w:hAnsi="Sylfaen"/>
        </w:rPr>
        <w:t>defence</w:t>
      </w:r>
      <w:proofErr w:type="spellEnd"/>
      <w:r w:rsidR="00F24CDC" w:rsidRPr="00693999">
        <w:rPr>
          <w:rFonts w:ascii="Sylfaen" w:hAnsi="Sylfaen"/>
        </w:rPr>
        <w:t xml:space="preserve"> goals and objectives.</w:t>
      </w:r>
    </w:p>
    <w:p w:rsidR="00AD64E3" w:rsidRPr="00693999" w:rsidRDefault="007E75F3" w:rsidP="002D4BBF">
      <w:pPr>
        <w:rPr>
          <w:rFonts w:ascii="Sylfaen" w:hAnsi="Sylfaen"/>
        </w:rPr>
      </w:pPr>
      <w:r w:rsidRPr="00693999">
        <w:rPr>
          <w:rFonts w:ascii="Sylfaen" w:hAnsi="Sylfaen"/>
        </w:rPr>
        <w:t>T</w:t>
      </w:r>
      <w:r w:rsidR="00AD64E3" w:rsidRPr="00693999">
        <w:rPr>
          <w:rFonts w:ascii="Sylfaen" w:hAnsi="Sylfaen"/>
        </w:rPr>
        <w:t xml:space="preserve">he Military </w:t>
      </w:r>
      <w:proofErr w:type="spellStart"/>
      <w:r w:rsidR="00AD64E3" w:rsidRPr="00693999">
        <w:rPr>
          <w:rFonts w:ascii="Sylfaen" w:hAnsi="Sylfaen"/>
        </w:rPr>
        <w:t>Defence</w:t>
      </w:r>
      <w:proofErr w:type="spellEnd"/>
      <w:r w:rsidR="00D744F8" w:rsidRPr="00693999">
        <w:rPr>
          <w:rFonts w:ascii="Sylfaen" w:hAnsi="Sylfaen"/>
        </w:rPr>
        <w:t xml:space="preserve"> component of</w:t>
      </w:r>
      <w:r w:rsidR="00AD64E3" w:rsidRPr="00693999">
        <w:rPr>
          <w:rFonts w:ascii="Sylfaen" w:hAnsi="Sylfaen"/>
        </w:rPr>
        <w:t xml:space="preserve"> the document spells out the long-term capability development </w:t>
      </w:r>
      <w:r w:rsidR="00DB6EEB" w:rsidRPr="00693999">
        <w:rPr>
          <w:rFonts w:ascii="Sylfaen" w:hAnsi="Sylfaen"/>
        </w:rPr>
        <w:t xml:space="preserve">roadmap </w:t>
      </w:r>
      <w:r w:rsidR="00AD64E3" w:rsidRPr="00693999">
        <w:rPr>
          <w:rFonts w:ascii="Sylfaen" w:hAnsi="Sylfaen"/>
        </w:rPr>
        <w:t>for the GDF.</w:t>
      </w:r>
      <w:r w:rsidR="00DC381A" w:rsidRPr="00693999">
        <w:rPr>
          <w:rFonts w:ascii="Sylfaen" w:hAnsi="Sylfaen"/>
        </w:rPr>
        <w:t xml:space="preserve"> With</w:t>
      </w:r>
      <w:r w:rsidR="001F2DF9" w:rsidRPr="00693999">
        <w:rPr>
          <w:rFonts w:ascii="Sylfaen" w:hAnsi="Sylfaen"/>
        </w:rPr>
        <w:t xml:space="preserve"> a forward-focused strategy</w:t>
      </w:r>
      <w:r w:rsidR="00DC381A" w:rsidRPr="00693999">
        <w:rPr>
          <w:rFonts w:ascii="Sylfaen" w:hAnsi="Sylfaen"/>
        </w:rPr>
        <w:t>,</w:t>
      </w:r>
      <w:r w:rsidR="001F2DF9" w:rsidRPr="00693999">
        <w:rPr>
          <w:rFonts w:ascii="Sylfaen" w:hAnsi="Sylfaen"/>
        </w:rPr>
        <w:t xml:space="preserve"> t</w:t>
      </w:r>
      <w:r w:rsidR="00AD64E3" w:rsidRPr="00693999">
        <w:rPr>
          <w:rFonts w:ascii="Sylfaen" w:hAnsi="Sylfaen"/>
        </w:rPr>
        <w:t xml:space="preserve">he NDS </w:t>
      </w:r>
      <w:r w:rsidR="00F87654" w:rsidRPr="00693999">
        <w:rPr>
          <w:rFonts w:ascii="Sylfaen" w:hAnsi="Sylfaen"/>
        </w:rPr>
        <w:t>will</w:t>
      </w:r>
      <w:r w:rsidR="00AD64E3" w:rsidRPr="00693999">
        <w:rPr>
          <w:rFonts w:ascii="Sylfaen" w:hAnsi="Sylfaen"/>
        </w:rPr>
        <w:t xml:space="preserve"> provide strategic guidance for the development of the GDF until the year 2030.</w:t>
      </w:r>
    </w:p>
    <w:p w:rsidR="00342042" w:rsidRPr="00693999" w:rsidRDefault="00342042" w:rsidP="002D4BBF">
      <w:pPr>
        <w:rPr>
          <w:rFonts w:ascii="Sylfaen" w:hAnsi="Sylfaen"/>
        </w:rPr>
      </w:pPr>
      <w:r w:rsidRPr="00693999">
        <w:rPr>
          <w:rFonts w:ascii="Sylfaen" w:hAnsi="Sylfaen"/>
        </w:rPr>
        <w:t xml:space="preserve">To support the implementation of the Total </w:t>
      </w:r>
      <w:proofErr w:type="spellStart"/>
      <w:r w:rsidRPr="00693999">
        <w:rPr>
          <w:rFonts w:ascii="Sylfaen" w:hAnsi="Sylfaen"/>
        </w:rPr>
        <w:t>Defence</w:t>
      </w:r>
      <w:proofErr w:type="spellEnd"/>
      <w:r w:rsidRPr="00693999">
        <w:rPr>
          <w:rFonts w:ascii="Sylfaen" w:hAnsi="Sylfaen"/>
        </w:rPr>
        <w:t xml:space="preserve"> concept,</w:t>
      </w:r>
      <w:r w:rsidR="007E75F3" w:rsidRPr="00693999">
        <w:rPr>
          <w:rFonts w:ascii="Sylfaen" w:hAnsi="Sylfaen"/>
        </w:rPr>
        <w:t xml:space="preserve"> the</w:t>
      </w:r>
      <w:r w:rsidRPr="00693999">
        <w:rPr>
          <w:rFonts w:ascii="Sylfaen" w:hAnsi="Sylfaen"/>
        </w:rPr>
        <w:t xml:space="preserve"> </w:t>
      </w:r>
      <w:proofErr w:type="spellStart"/>
      <w:r w:rsidRPr="00693999">
        <w:rPr>
          <w:rFonts w:ascii="Sylfaen" w:hAnsi="Sylfaen"/>
        </w:rPr>
        <w:t>MoD</w:t>
      </w:r>
      <w:proofErr w:type="spellEnd"/>
      <w:r w:rsidRPr="00693999">
        <w:rPr>
          <w:rFonts w:ascii="Sylfaen" w:hAnsi="Sylfaen"/>
        </w:rPr>
        <w:t xml:space="preserve"> will </w:t>
      </w:r>
      <w:r w:rsidR="00B64356" w:rsidRPr="00693999">
        <w:rPr>
          <w:rFonts w:ascii="Sylfaen" w:hAnsi="Sylfaen"/>
        </w:rPr>
        <w:t xml:space="preserve">conduct </w:t>
      </w:r>
      <w:r w:rsidR="00DB6EEB" w:rsidRPr="00693999">
        <w:rPr>
          <w:rFonts w:ascii="Sylfaen" w:hAnsi="Sylfaen"/>
        </w:rPr>
        <w:t>the</w:t>
      </w:r>
      <w:r w:rsidRPr="00693999">
        <w:rPr>
          <w:rFonts w:ascii="Sylfaen" w:hAnsi="Sylfaen"/>
        </w:rPr>
        <w:t xml:space="preserve"> exercise “</w:t>
      </w:r>
      <w:proofErr w:type="spellStart"/>
      <w:r w:rsidRPr="00693999">
        <w:rPr>
          <w:rFonts w:ascii="Sylfaen" w:hAnsi="Sylfaen"/>
        </w:rPr>
        <w:t>Didgori</w:t>
      </w:r>
      <w:proofErr w:type="spellEnd"/>
      <w:r w:rsidRPr="00693999">
        <w:rPr>
          <w:rFonts w:ascii="Sylfaen" w:hAnsi="Sylfaen"/>
        </w:rPr>
        <w:t xml:space="preserve"> 2020</w:t>
      </w:r>
      <w:r w:rsidR="001800C0">
        <w:rPr>
          <w:rFonts w:ascii="Sylfaen" w:hAnsi="Sylfaen"/>
        </w:rPr>
        <w:t>”</w:t>
      </w:r>
      <w:r w:rsidR="00B64356" w:rsidRPr="00693999">
        <w:rPr>
          <w:rFonts w:ascii="Sylfaen" w:hAnsi="Sylfaen"/>
        </w:rPr>
        <w:t>.</w:t>
      </w:r>
      <w:r w:rsidRPr="00693999">
        <w:rPr>
          <w:rFonts w:ascii="Sylfaen" w:hAnsi="Sylfaen"/>
        </w:rPr>
        <w:t xml:space="preserve"> </w:t>
      </w:r>
      <w:r w:rsidR="007E75F3" w:rsidRPr="00693999">
        <w:rPr>
          <w:rFonts w:ascii="Sylfaen" w:hAnsi="Sylfaen"/>
        </w:rPr>
        <w:t>This computer-</w:t>
      </w:r>
      <w:r w:rsidR="002D7D3B" w:rsidRPr="00693999">
        <w:rPr>
          <w:rFonts w:ascii="Sylfaen" w:hAnsi="Sylfaen"/>
        </w:rPr>
        <w:t>assisted</w:t>
      </w:r>
      <w:r w:rsidR="003C4C59" w:rsidRPr="00693999">
        <w:rPr>
          <w:rFonts w:ascii="Sylfaen" w:hAnsi="Sylfaen"/>
        </w:rPr>
        <w:t xml:space="preserve"> exercise is an</w:t>
      </w:r>
      <w:r w:rsidR="004C24DB" w:rsidRPr="00693999">
        <w:rPr>
          <w:rFonts w:ascii="Sylfaen" w:hAnsi="Sylfaen"/>
        </w:rPr>
        <w:t xml:space="preserve"> interagency</w:t>
      </w:r>
      <w:r w:rsidR="003C4C59" w:rsidRPr="00693999">
        <w:rPr>
          <w:rFonts w:ascii="Sylfaen" w:hAnsi="Sylfaen"/>
        </w:rPr>
        <w:t xml:space="preserve"> operational level exercise linking tactical and national-strategic</w:t>
      </w:r>
      <w:r w:rsidR="004C24DB" w:rsidRPr="00693999">
        <w:rPr>
          <w:rFonts w:ascii="Sylfaen" w:hAnsi="Sylfaen"/>
        </w:rPr>
        <w:t xml:space="preserve"> levels. </w:t>
      </w:r>
      <w:r w:rsidR="00B64356" w:rsidRPr="00693999">
        <w:rPr>
          <w:rFonts w:ascii="Sylfaen" w:hAnsi="Sylfaen"/>
        </w:rPr>
        <w:t xml:space="preserve">The primary goal of the exercise is to increase the effectiveness of interagency coordination by assessing the efficacy and the shortcomings of the inter- and intra-agency decision and response mechanisms at the strategic and operational levels during </w:t>
      </w:r>
      <w:r w:rsidR="007E7E00" w:rsidRPr="00693999">
        <w:rPr>
          <w:rFonts w:ascii="Sylfaen" w:hAnsi="Sylfaen"/>
        </w:rPr>
        <w:t xml:space="preserve">a </w:t>
      </w:r>
      <w:r w:rsidR="00B64356" w:rsidRPr="00693999">
        <w:rPr>
          <w:rFonts w:ascii="Sylfaen" w:hAnsi="Sylfaen"/>
        </w:rPr>
        <w:t xml:space="preserve">state of emergency and </w:t>
      </w:r>
      <w:r w:rsidR="007E7E00" w:rsidRPr="00693999">
        <w:rPr>
          <w:rFonts w:ascii="Sylfaen" w:hAnsi="Sylfaen"/>
        </w:rPr>
        <w:t xml:space="preserve">a </w:t>
      </w:r>
      <w:r w:rsidR="00B64356" w:rsidRPr="00693999">
        <w:rPr>
          <w:rFonts w:ascii="Sylfaen" w:hAnsi="Sylfaen"/>
        </w:rPr>
        <w:t>state of war</w:t>
      </w:r>
      <w:r w:rsidR="00DB6EEB" w:rsidRPr="00693999">
        <w:rPr>
          <w:rFonts w:ascii="Sylfaen" w:hAnsi="Sylfaen"/>
        </w:rPr>
        <w:t>.</w:t>
      </w:r>
      <w:r w:rsidR="00B64356" w:rsidRPr="00693999">
        <w:rPr>
          <w:rFonts w:ascii="Sylfaen" w:hAnsi="Sylfaen"/>
        </w:rPr>
        <w:t xml:space="preserve"> </w:t>
      </w:r>
      <w:r w:rsidR="005D0101" w:rsidRPr="00693999">
        <w:rPr>
          <w:rFonts w:ascii="Sylfaen" w:hAnsi="Sylfaen"/>
        </w:rPr>
        <w:t xml:space="preserve">During the exercise </w:t>
      </w:r>
      <w:r w:rsidR="004C24DB" w:rsidRPr="00693999">
        <w:rPr>
          <w:rFonts w:ascii="Sylfaen" w:hAnsi="Sylfaen"/>
        </w:rPr>
        <w:t>East and West Operational Command</w:t>
      </w:r>
      <w:r w:rsidR="005D0101" w:rsidRPr="00693999">
        <w:rPr>
          <w:rFonts w:ascii="Sylfaen" w:hAnsi="Sylfaen"/>
        </w:rPr>
        <w:t>s</w:t>
      </w:r>
      <w:r w:rsidR="004C24DB" w:rsidRPr="00693999">
        <w:rPr>
          <w:rFonts w:ascii="Sylfaen" w:hAnsi="Sylfaen"/>
        </w:rPr>
        <w:t xml:space="preserve"> will refine operations planning, preparation, execution and </w:t>
      </w:r>
      <w:r w:rsidR="00D87430" w:rsidRPr="00693999">
        <w:rPr>
          <w:rFonts w:ascii="Sylfaen" w:hAnsi="Sylfaen"/>
        </w:rPr>
        <w:t>evaluations processes and develop</w:t>
      </w:r>
      <w:r w:rsidR="00B64356" w:rsidRPr="00693999">
        <w:rPr>
          <w:rFonts w:ascii="Sylfaen" w:hAnsi="Sylfaen"/>
        </w:rPr>
        <w:t xml:space="preserve"> scenarios challenging </w:t>
      </w:r>
      <w:r w:rsidR="004C24DB" w:rsidRPr="00693999">
        <w:rPr>
          <w:rFonts w:ascii="Sylfaen" w:hAnsi="Sylfaen"/>
        </w:rPr>
        <w:t xml:space="preserve">Mission Command principles. </w:t>
      </w:r>
      <w:r w:rsidR="005D0101" w:rsidRPr="00693999">
        <w:rPr>
          <w:rFonts w:ascii="Sylfaen" w:hAnsi="Sylfaen"/>
        </w:rPr>
        <w:t xml:space="preserve">Exercise </w:t>
      </w:r>
      <w:r w:rsidR="001138B4" w:rsidRPr="00693999">
        <w:rPr>
          <w:rFonts w:ascii="Sylfaen" w:hAnsi="Sylfaen"/>
        </w:rPr>
        <w:t xml:space="preserve">planning process will be conducted </w:t>
      </w:r>
      <w:r w:rsidR="00B64356" w:rsidRPr="00693999">
        <w:rPr>
          <w:rFonts w:ascii="Sylfaen" w:hAnsi="Sylfaen"/>
        </w:rPr>
        <w:t>following</w:t>
      </w:r>
      <w:r w:rsidR="001138B4" w:rsidRPr="00693999">
        <w:rPr>
          <w:rFonts w:ascii="Sylfaen" w:hAnsi="Sylfaen"/>
        </w:rPr>
        <w:t xml:space="preserve"> NATO Collective Training and Exercise Directive </w:t>
      </w:r>
      <w:r w:rsidR="00B64356" w:rsidRPr="00693999">
        <w:rPr>
          <w:rFonts w:ascii="Sylfaen" w:hAnsi="Sylfaen"/>
        </w:rPr>
        <w:t xml:space="preserve">enabling </w:t>
      </w:r>
      <w:r w:rsidR="00D87430" w:rsidRPr="00693999">
        <w:rPr>
          <w:rFonts w:ascii="Sylfaen" w:hAnsi="Sylfaen"/>
        </w:rPr>
        <w:t xml:space="preserve">the </w:t>
      </w:r>
      <w:r w:rsidR="00B64356" w:rsidRPr="00693999">
        <w:rPr>
          <w:rFonts w:ascii="Sylfaen" w:hAnsi="Sylfaen"/>
        </w:rPr>
        <w:t xml:space="preserve">GDF officers and NCOs to be trained in accordance with </w:t>
      </w:r>
      <w:r w:rsidR="00D87430" w:rsidRPr="00693999">
        <w:rPr>
          <w:rFonts w:ascii="Sylfaen" w:hAnsi="Sylfaen"/>
        </w:rPr>
        <w:t xml:space="preserve">the </w:t>
      </w:r>
      <w:r w:rsidR="001138B4" w:rsidRPr="00693999">
        <w:rPr>
          <w:rFonts w:ascii="Sylfaen" w:hAnsi="Sylfaen"/>
        </w:rPr>
        <w:t>NATO procedures and standards.</w:t>
      </w:r>
      <w:r w:rsidR="00693999">
        <w:rPr>
          <w:rFonts w:ascii="Sylfaen" w:hAnsi="Sylfaen"/>
        </w:rPr>
        <w:t xml:space="preserve"> </w:t>
      </w:r>
    </w:p>
    <w:p w:rsidR="004502E5" w:rsidRPr="00693999" w:rsidRDefault="00AD64E3">
      <w:pPr>
        <w:pStyle w:val="Heading2"/>
        <w:numPr>
          <w:ilvl w:val="1"/>
          <w:numId w:val="3"/>
        </w:numPr>
        <w:rPr>
          <w:rFonts w:ascii="Sylfaen" w:hAnsi="Sylfaen" w:cs="Sylfaen"/>
        </w:rPr>
      </w:pPr>
      <w:bookmarkStart w:id="36" w:name="_Toc31723846"/>
      <w:r w:rsidRPr="00693999">
        <w:rPr>
          <w:rFonts w:ascii="Sylfaen" w:hAnsi="Sylfaen" w:cs="Sylfaen"/>
        </w:rPr>
        <w:t xml:space="preserve">Georgian </w:t>
      </w:r>
      <w:proofErr w:type="spellStart"/>
      <w:r w:rsidRPr="00693999">
        <w:rPr>
          <w:rFonts w:ascii="Sylfaen" w:hAnsi="Sylfaen" w:cs="Sylfaen"/>
        </w:rPr>
        <w:t>Defence</w:t>
      </w:r>
      <w:proofErr w:type="spellEnd"/>
      <w:r w:rsidRPr="00693999">
        <w:rPr>
          <w:rFonts w:ascii="Sylfaen" w:hAnsi="Sylfaen" w:cs="Sylfaen"/>
        </w:rPr>
        <w:t xml:space="preserve"> Forces Development Plan</w:t>
      </w:r>
      <w:r w:rsidR="00F87654" w:rsidRPr="00693999">
        <w:rPr>
          <w:rFonts w:ascii="Sylfaen" w:hAnsi="Sylfaen" w:cs="Sylfaen"/>
        </w:rPr>
        <w:t xml:space="preserve"> (2020-2030)</w:t>
      </w:r>
      <w:bookmarkEnd w:id="36"/>
    </w:p>
    <w:p w:rsidR="00013E6A" w:rsidRPr="00693999" w:rsidRDefault="00AD64E3" w:rsidP="00164768">
      <w:pPr>
        <w:rPr>
          <w:rFonts w:ascii="Sylfaen" w:hAnsi="Sylfaen"/>
        </w:rPr>
      </w:pPr>
      <w:r w:rsidRPr="00693999">
        <w:rPr>
          <w:rFonts w:ascii="Sylfaen" w:hAnsi="Sylfaen"/>
        </w:rPr>
        <w:t>In 2020</w:t>
      </w:r>
      <w:r w:rsidR="0031004B" w:rsidRPr="00693999">
        <w:rPr>
          <w:rFonts w:ascii="Sylfaen" w:hAnsi="Sylfaen"/>
        </w:rPr>
        <w:t>,</w:t>
      </w:r>
      <w:r w:rsidRPr="00693999">
        <w:rPr>
          <w:rFonts w:ascii="Sylfaen" w:hAnsi="Sylfaen"/>
        </w:rPr>
        <w:t xml:space="preserve"> we will prepare the Georgian </w:t>
      </w:r>
      <w:proofErr w:type="spellStart"/>
      <w:r w:rsidRPr="00693999">
        <w:rPr>
          <w:rFonts w:ascii="Sylfaen" w:hAnsi="Sylfaen"/>
        </w:rPr>
        <w:t>Defence</w:t>
      </w:r>
      <w:proofErr w:type="spellEnd"/>
      <w:r w:rsidRPr="00693999">
        <w:rPr>
          <w:rFonts w:ascii="Sylfaen" w:hAnsi="Sylfaen"/>
        </w:rPr>
        <w:t xml:space="preserve"> Forces Development Plan 2020-2030 (GDFDP) to </w:t>
      </w:r>
      <w:r w:rsidR="00D84414" w:rsidRPr="00693999">
        <w:rPr>
          <w:rFonts w:ascii="Sylfaen" w:hAnsi="Sylfaen"/>
        </w:rPr>
        <w:t>fulfill</w:t>
      </w:r>
      <w:r w:rsidRPr="00693999">
        <w:rPr>
          <w:rFonts w:ascii="Sylfaen" w:hAnsi="Sylfaen"/>
        </w:rPr>
        <w:t xml:space="preserve"> the NDS</w:t>
      </w:r>
      <w:r w:rsidR="00F87654" w:rsidRPr="00693999">
        <w:rPr>
          <w:rFonts w:ascii="Sylfaen" w:hAnsi="Sylfaen"/>
        </w:rPr>
        <w:t xml:space="preserve"> </w:t>
      </w:r>
      <w:r w:rsidR="00B64356" w:rsidRPr="00693999">
        <w:rPr>
          <w:rFonts w:ascii="Sylfaen" w:hAnsi="Sylfaen"/>
        </w:rPr>
        <w:t xml:space="preserve">development </w:t>
      </w:r>
      <w:r w:rsidR="007E7E00" w:rsidRPr="00693999">
        <w:rPr>
          <w:rFonts w:ascii="Sylfaen" w:hAnsi="Sylfaen"/>
        </w:rPr>
        <w:t xml:space="preserve">objectives </w:t>
      </w:r>
      <w:r w:rsidRPr="00693999">
        <w:rPr>
          <w:rFonts w:ascii="Sylfaen" w:hAnsi="Sylfaen"/>
        </w:rPr>
        <w:t xml:space="preserve">for Military </w:t>
      </w:r>
      <w:proofErr w:type="spellStart"/>
      <w:r w:rsidRPr="00693999">
        <w:rPr>
          <w:rFonts w:ascii="Sylfaen" w:hAnsi="Sylfaen"/>
        </w:rPr>
        <w:t>Defence</w:t>
      </w:r>
      <w:proofErr w:type="spellEnd"/>
      <w:r w:rsidRPr="00693999">
        <w:rPr>
          <w:rFonts w:ascii="Sylfaen" w:hAnsi="Sylfaen"/>
        </w:rPr>
        <w:t xml:space="preserve">. Building on the general </w:t>
      </w:r>
      <w:r w:rsidR="00DB6EEB" w:rsidRPr="00693999">
        <w:rPr>
          <w:rFonts w:ascii="Sylfaen" w:hAnsi="Sylfaen"/>
        </w:rPr>
        <w:t>direction</w:t>
      </w:r>
      <w:r w:rsidRPr="00693999">
        <w:rPr>
          <w:rFonts w:ascii="Sylfaen" w:hAnsi="Sylfaen"/>
        </w:rPr>
        <w:t xml:space="preserve"> identified in the NDS, the GDFDP will set specific targets and </w:t>
      </w:r>
      <w:r w:rsidR="007E7E00" w:rsidRPr="00693999">
        <w:rPr>
          <w:rFonts w:ascii="Sylfaen" w:hAnsi="Sylfaen"/>
        </w:rPr>
        <w:t xml:space="preserve">a </w:t>
      </w:r>
      <w:r w:rsidRPr="00693999">
        <w:rPr>
          <w:rFonts w:ascii="Sylfaen" w:hAnsi="Sylfaen"/>
        </w:rPr>
        <w:t xml:space="preserve">timetable for the </w:t>
      </w:r>
      <w:r w:rsidR="00B64356" w:rsidRPr="00693999">
        <w:rPr>
          <w:rFonts w:ascii="Sylfaen" w:hAnsi="Sylfaen"/>
        </w:rPr>
        <w:t>near</w:t>
      </w:r>
      <w:r w:rsidR="007E7E00" w:rsidRPr="00693999">
        <w:rPr>
          <w:rFonts w:ascii="Sylfaen" w:hAnsi="Sylfaen"/>
        </w:rPr>
        <w:t>-</w:t>
      </w:r>
      <w:r w:rsidR="00B64356" w:rsidRPr="00693999">
        <w:rPr>
          <w:rFonts w:ascii="Sylfaen" w:hAnsi="Sylfaen"/>
        </w:rPr>
        <w:t xml:space="preserve"> to </w:t>
      </w:r>
      <w:r w:rsidRPr="00693999">
        <w:rPr>
          <w:rFonts w:ascii="Sylfaen" w:hAnsi="Sylfaen"/>
        </w:rPr>
        <w:t xml:space="preserve">long-term development of </w:t>
      </w:r>
      <w:proofErr w:type="spellStart"/>
      <w:r w:rsidRPr="00693999">
        <w:rPr>
          <w:rFonts w:ascii="Sylfaen" w:hAnsi="Sylfaen"/>
        </w:rPr>
        <w:t>defence</w:t>
      </w:r>
      <w:proofErr w:type="spellEnd"/>
      <w:r w:rsidRPr="00693999">
        <w:rPr>
          <w:rFonts w:ascii="Sylfaen" w:hAnsi="Sylfaen"/>
        </w:rPr>
        <w:t xml:space="preserve"> capabilities.</w:t>
      </w:r>
      <w:r w:rsidR="00F87654" w:rsidRPr="00693999">
        <w:rPr>
          <w:rFonts w:ascii="Sylfaen" w:hAnsi="Sylfaen"/>
        </w:rPr>
        <w:t xml:space="preserve"> </w:t>
      </w:r>
      <w:r w:rsidR="00DB6EEB" w:rsidRPr="00693999">
        <w:rPr>
          <w:rFonts w:ascii="Sylfaen" w:hAnsi="Sylfaen"/>
        </w:rPr>
        <w:t>T</w:t>
      </w:r>
      <w:r w:rsidRPr="00693999">
        <w:rPr>
          <w:rFonts w:ascii="Sylfaen" w:hAnsi="Sylfaen"/>
        </w:rPr>
        <w:t>he plan will be supported by relevant cost estimates</w:t>
      </w:r>
      <w:r w:rsidR="007E7E00" w:rsidRPr="00693999">
        <w:rPr>
          <w:rFonts w:ascii="Sylfaen" w:hAnsi="Sylfaen"/>
        </w:rPr>
        <w:t>,</w:t>
      </w:r>
      <w:r w:rsidRPr="00693999">
        <w:rPr>
          <w:rFonts w:ascii="Sylfaen" w:hAnsi="Sylfaen"/>
        </w:rPr>
        <w:t xml:space="preserve"> with projected outlays distributed across the planning period</w:t>
      </w:r>
      <w:r w:rsidR="007E7E00" w:rsidRPr="00693999">
        <w:rPr>
          <w:rFonts w:ascii="Sylfaen" w:hAnsi="Sylfaen"/>
        </w:rPr>
        <w:t>,</w:t>
      </w:r>
      <w:r w:rsidRPr="00693999">
        <w:rPr>
          <w:rFonts w:ascii="Sylfaen" w:hAnsi="Sylfaen"/>
        </w:rPr>
        <w:t xml:space="preserve"> </w:t>
      </w:r>
      <w:r w:rsidR="007E7E00" w:rsidRPr="00693999">
        <w:rPr>
          <w:rFonts w:ascii="Sylfaen" w:hAnsi="Sylfaen"/>
        </w:rPr>
        <w:t xml:space="preserve">to ensure </w:t>
      </w:r>
      <w:r w:rsidRPr="00693999">
        <w:rPr>
          <w:rFonts w:ascii="Sylfaen" w:hAnsi="Sylfaen"/>
        </w:rPr>
        <w:t>that the targets and the associated milestones are relevant</w:t>
      </w:r>
      <w:r w:rsidR="007E7E00" w:rsidRPr="00693999">
        <w:rPr>
          <w:rFonts w:ascii="Sylfaen" w:hAnsi="Sylfaen"/>
        </w:rPr>
        <w:t xml:space="preserve"> and</w:t>
      </w:r>
      <w:r w:rsidRPr="00693999">
        <w:rPr>
          <w:rFonts w:ascii="Sylfaen" w:hAnsi="Sylfaen"/>
        </w:rPr>
        <w:t xml:space="preserve"> attainable.</w:t>
      </w:r>
      <w:r w:rsidR="00693999">
        <w:rPr>
          <w:rFonts w:ascii="Sylfaen" w:hAnsi="Sylfaen"/>
        </w:rPr>
        <w:t xml:space="preserve"> </w:t>
      </w:r>
    </w:p>
    <w:p w:rsidR="00013E6A" w:rsidRPr="00693999" w:rsidRDefault="00D16E36" w:rsidP="00E4234F">
      <w:pPr>
        <w:rPr>
          <w:rFonts w:ascii="Sylfaen" w:hAnsi="Sylfaen"/>
        </w:rPr>
      </w:pPr>
      <w:r w:rsidRPr="00693999">
        <w:rPr>
          <w:rFonts w:ascii="Sylfaen" w:hAnsi="Sylfaen"/>
        </w:rPr>
        <w:t xml:space="preserve">Modernization of armament and equipment </w:t>
      </w:r>
      <w:r w:rsidR="005126F1" w:rsidRPr="00693999">
        <w:rPr>
          <w:rFonts w:ascii="Sylfaen" w:hAnsi="Sylfaen"/>
        </w:rPr>
        <w:t xml:space="preserve">is a daunting task in the context of remaining </w:t>
      </w:r>
      <w:r w:rsidR="00013E6A" w:rsidRPr="00693999">
        <w:rPr>
          <w:rFonts w:ascii="Sylfaen" w:hAnsi="Sylfaen"/>
        </w:rPr>
        <w:t xml:space="preserve">committed to spending </w:t>
      </w:r>
      <w:r w:rsidR="00F05075" w:rsidRPr="00693999">
        <w:rPr>
          <w:rFonts w:ascii="Sylfaen" w:hAnsi="Sylfaen"/>
        </w:rPr>
        <w:t xml:space="preserve">around </w:t>
      </w:r>
      <w:r w:rsidR="00013E6A" w:rsidRPr="00693999">
        <w:rPr>
          <w:rFonts w:ascii="Sylfaen" w:hAnsi="Sylfaen"/>
        </w:rPr>
        <w:t>2</w:t>
      </w:r>
      <w:r w:rsidR="005126F1" w:rsidRPr="00693999">
        <w:rPr>
          <w:rFonts w:ascii="Sylfaen" w:hAnsi="Sylfaen"/>
        </w:rPr>
        <w:t>%</w:t>
      </w:r>
      <w:r w:rsidR="00013E6A" w:rsidRPr="00693999">
        <w:rPr>
          <w:rFonts w:ascii="Sylfaen" w:hAnsi="Sylfaen"/>
        </w:rPr>
        <w:t xml:space="preserve"> of GDP on </w:t>
      </w:r>
      <w:proofErr w:type="spellStart"/>
      <w:r w:rsidR="008F4D06" w:rsidRPr="00693999">
        <w:rPr>
          <w:rFonts w:ascii="Sylfaen" w:hAnsi="Sylfaen"/>
        </w:rPr>
        <w:t>defenc</w:t>
      </w:r>
      <w:r w:rsidR="00013E6A" w:rsidRPr="00693999">
        <w:rPr>
          <w:rFonts w:ascii="Sylfaen" w:hAnsi="Sylfaen"/>
        </w:rPr>
        <w:t>e</w:t>
      </w:r>
      <w:proofErr w:type="spellEnd"/>
      <w:r w:rsidR="005126F1" w:rsidRPr="00693999">
        <w:rPr>
          <w:rFonts w:ascii="Sylfaen" w:hAnsi="Sylfaen"/>
        </w:rPr>
        <w:t>.</w:t>
      </w:r>
      <w:r w:rsidR="00EC3396" w:rsidRPr="00693999">
        <w:rPr>
          <w:rFonts w:ascii="Sylfaen" w:hAnsi="Sylfaen"/>
        </w:rPr>
        <w:t xml:space="preserve"> </w:t>
      </w:r>
      <w:r w:rsidR="00DB6EEB" w:rsidRPr="00693999">
        <w:rPr>
          <w:rFonts w:ascii="Sylfaen" w:hAnsi="Sylfaen"/>
        </w:rPr>
        <w:t xml:space="preserve">For </w:t>
      </w:r>
      <w:r w:rsidR="00E4234F" w:rsidRPr="00693999">
        <w:rPr>
          <w:rFonts w:ascii="Sylfaen" w:hAnsi="Sylfaen"/>
        </w:rPr>
        <w:t>2020</w:t>
      </w:r>
      <w:r w:rsidR="005126F1" w:rsidRPr="00693999">
        <w:rPr>
          <w:rFonts w:ascii="Sylfaen" w:hAnsi="Sylfaen"/>
        </w:rPr>
        <w:t>,</w:t>
      </w:r>
      <w:r w:rsidR="00E4234F" w:rsidRPr="00693999">
        <w:rPr>
          <w:rFonts w:ascii="Sylfaen" w:hAnsi="Sylfaen"/>
        </w:rPr>
        <w:t xml:space="preserve"> </w:t>
      </w:r>
      <w:r w:rsidR="00F05075" w:rsidRPr="00693999">
        <w:rPr>
          <w:rFonts w:ascii="Sylfaen" w:hAnsi="Sylfaen"/>
        </w:rPr>
        <w:t xml:space="preserve">the </w:t>
      </w:r>
      <w:r w:rsidR="00E4234F" w:rsidRPr="00693999">
        <w:rPr>
          <w:rFonts w:ascii="Sylfaen" w:hAnsi="Sylfaen"/>
        </w:rPr>
        <w:t>focus</w:t>
      </w:r>
      <w:r w:rsidR="00F05075" w:rsidRPr="00693999">
        <w:rPr>
          <w:rFonts w:ascii="Sylfaen" w:hAnsi="Sylfaen"/>
        </w:rPr>
        <w:t xml:space="preserve"> will be</w:t>
      </w:r>
      <w:r w:rsidR="00E4234F" w:rsidRPr="00693999">
        <w:rPr>
          <w:rFonts w:ascii="Sylfaen" w:hAnsi="Sylfaen"/>
        </w:rPr>
        <w:t xml:space="preserve"> on</w:t>
      </w:r>
      <w:r w:rsidR="0031004B" w:rsidRPr="00693999">
        <w:rPr>
          <w:rFonts w:ascii="Sylfaen" w:hAnsi="Sylfaen"/>
        </w:rPr>
        <w:t xml:space="preserve"> </w:t>
      </w:r>
      <w:r w:rsidRPr="00693999">
        <w:rPr>
          <w:rFonts w:ascii="Sylfaen" w:hAnsi="Sylfaen"/>
        </w:rPr>
        <w:t>enhancing</w:t>
      </w:r>
      <w:r w:rsidR="0031004B" w:rsidRPr="00693999">
        <w:rPr>
          <w:rFonts w:ascii="Sylfaen" w:hAnsi="Sylfaen"/>
        </w:rPr>
        <w:t xml:space="preserve"> </w:t>
      </w:r>
      <w:r w:rsidR="00865086" w:rsidRPr="00693999">
        <w:rPr>
          <w:rFonts w:ascii="Sylfaen" w:hAnsi="Sylfaen"/>
        </w:rPr>
        <w:t xml:space="preserve">anti-armor and </w:t>
      </w:r>
      <w:r w:rsidR="00F05075" w:rsidRPr="00693999">
        <w:rPr>
          <w:rFonts w:ascii="Sylfaen" w:hAnsi="Sylfaen"/>
        </w:rPr>
        <w:t xml:space="preserve">air </w:t>
      </w:r>
      <w:proofErr w:type="spellStart"/>
      <w:r w:rsidR="00F05075" w:rsidRPr="00693999">
        <w:rPr>
          <w:rFonts w:ascii="Sylfaen" w:hAnsi="Sylfaen"/>
        </w:rPr>
        <w:t>defence</w:t>
      </w:r>
      <w:proofErr w:type="spellEnd"/>
      <w:r w:rsidR="00F05075" w:rsidRPr="00693999">
        <w:rPr>
          <w:rFonts w:ascii="Sylfaen" w:hAnsi="Sylfaen"/>
        </w:rPr>
        <w:t xml:space="preserve"> </w:t>
      </w:r>
      <w:r w:rsidR="00865086" w:rsidRPr="00693999">
        <w:rPr>
          <w:rFonts w:ascii="Sylfaen" w:hAnsi="Sylfaen"/>
        </w:rPr>
        <w:t>capability</w:t>
      </w:r>
      <w:r w:rsidR="005126F1" w:rsidRPr="00693999">
        <w:rPr>
          <w:rFonts w:ascii="Sylfaen" w:hAnsi="Sylfaen"/>
        </w:rPr>
        <w:t xml:space="preserve">, </w:t>
      </w:r>
      <w:r w:rsidR="00FC3D46" w:rsidRPr="00693999">
        <w:rPr>
          <w:rFonts w:ascii="Sylfaen" w:hAnsi="Sylfaen"/>
        </w:rPr>
        <w:t>ISTAR</w:t>
      </w:r>
      <w:r w:rsidR="00E4234F" w:rsidRPr="00693999">
        <w:rPr>
          <w:rFonts w:ascii="Sylfaen" w:hAnsi="Sylfaen"/>
        </w:rPr>
        <w:t xml:space="preserve"> capability</w:t>
      </w:r>
      <w:r w:rsidR="00D744F8" w:rsidRPr="00693999">
        <w:rPr>
          <w:rFonts w:ascii="Sylfaen" w:hAnsi="Sylfaen"/>
        </w:rPr>
        <w:t xml:space="preserve"> components</w:t>
      </w:r>
      <w:r w:rsidR="005126F1" w:rsidRPr="00693999">
        <w:rPr>
          <w:rFonts w:ascii="Sylfaen" w:hAnsi="Sylfaen"/>
        </w:rPr>
        <w:t xml:space="preserve">, </w:t>
      </w:r>
      <w:r w:rsidR="00E4234F" w:rsidRPr="00693999">
        <w:rPr>
          <w:rFonts w:ascii="Sylfaen" w:hAnsi="Sylfaen"/>
        </w:rPr>
        <w:t xml:space="preserve">transportation </w:t>
      </w:r>
      <w:r w:rsidR="00F05075" w:rsidRPr="00693999">
        <w:rPr>
          <w:rFonts w:ascii="Sylfaen" w:hAnsi="Sylfaen"/>
        </w:rPr>
        <w:t>and mobility</w:t>
      </w:r>
      <w:r w:rsidR="00355BAF" w:rsidRPr="00693999">
        <w:rPr>
          <w:rFonts w:ascii="Sylfaen" w:hAnsi="Sylfaen"/>
        </w:rPr>
        <w:t xml:space="preserve">, </w:t>
      </w:r>
      <w:r w:rsidR="00F05075" w:rsidRPr="00693999">
        <w:rPr>
          <w:rFonts w:ascii="Sylfaen" w:hAnsi="Sylfaen"/>
        </w:rPr>
        <w:t>combat unit</w:t>
      </w:r>
      <w:r w:rsidR="00F05075" w:rsidRPr="00693999" w:rsidDel="00F05075">
        <w:rPr>
          <w:rFonts w:ascii="Sylfaen" w:hAnsi="Sylfaen"/>
        </w:rPr>
        <w:t xml:space="preserve"> </w:t>
      </w:r>
      <w:r w:rsidR="00F05075" w:rsidRPr="00693999">
        <w:rPr>
          <w:rFonts w:ascii="Sylfaen" w:hAnsi="Sylfaen"/>
        </w:rPr>
        <w:t>medical capabilities</w:t>
      </w:r>
      <w:r w:rsidR="00355BAF" w:rsidRPr="00693999">
        <w:rPr>
          <w:rFonts w:ascii="Sylfaen" w:hAnsi="Sylfaen"/>
        </w:rPr>
        <w:t xml:space="preserve">, </w:t>
      </w:r>
      <w:r w:rsidR="00E4234F" w:rsidRPr="00693999">
        <w:rPr>
          <w:rFonts w:ascii="Sylfaen" w:hAnsi="Sylfaen"/>
        </w:rPr>
        <w:t>C2 communication equipment</w:t>
      </w:r>
      <w:r w:rsidR="00355BAF" w:rsidRPr="00693999">
        <w:rPr>
          <w:rFonts w:ascii="Sylfaen" w:hAnsi="Sylfaen"/>
        </w:rPr>
        <w:t xml:space="preserve">, </w:t>
      </w:r>
      <w:r w:rsidR="00F05075" w:rsidRPr="00693999">
        <w:rPr>
          <w:rFonts w:ascii="Sylfaen" w:hAnsi="Sylfaen"/>
        </w:rPr>
        <w:t xml:space="preserve">maneuver unit fire </w:t>
      </w:r>
      <w:r w:rsidR="00E4234F" w:rsidRPr="00693999">
        <w:rPr>
          <w:rFonts w:ascii="Sylfaen" w:hAnsi="Sylfaen"/>
        </w:rPr>
        <w:t>support</w:t>
      </w:r>
      <w:r w:rsidR="00355BAF" w:rsidRPr="00693999">
        <w:rPr>
          <w:rFonts w:ascii="Sylfaen" w:hAnsi="Sylfaen"/>
        </w:rPr>
        <w:t xml:space="preserve">, </w:t>
      </w:r>
      <w:r w:rsidR="00DB6EEB" w:rsidRPr="00693999">
        <w:rPr>
          <w:rFonts w:ascii="Sylfaen" w:hAnsi="Sylfaen"/>
        </w:rPr>
        <w:t xml:space="preserve">and </w:t>
      </w:r>
      <w:r w:rsidR="00E4234F" w:rsidRPr="00693999">
        <w:rPr>
          <w:rFonts w:ascii="Sylfaen" w:hAnsi="Sylfaen"/>
        </w:rPr>
        <w:t>SOF development.</w:t>
      </w:r>
    </w:p>
    <w:p w:rsidR="00262EA0" w:rsidRPr="00693999" w:rsidRDefault="00355BAF" w:rsidP="002D4BBF">
      <w:pPr>
        <w:rPr>
          <w:rFonts w:ascii="Sylfaen" w:hAnsi="Sylfaen"/>
        </w:rPr>
      </w:pPr>
      <w:r w:rsidRPr="00693999">
        <w:rPr>
          <w:rFonts w:ascii="Sylfaen" w:hAnsi="Sylfaen"/>
        </w:rPr>
        <w:t>F</w:t>
      </w:r>
      <w:r w:rsidR="00262EA0" w:rsidRPr="00693999">
        <w:rPr>
          <w:rFonts w:ascii="Sylfaen" w:hAnsi="Sylfaen"/>
        </w:rPr>
        <w:t xml:space="preserve">inancial </w:t>
      </w:r>
      <w:r w:rsidRPr="00693999">
        <w:rPr>
          <w:rFonts w:ascii="Sylfaen" w:hAnsi="Sylfaen"/>
        </w:rPr>
        <w:t>limitations mean that the</w:t>
      </w:r>
      <w:r w:rsidR="00262EA0" w:rsidRPr="00693999">
        <w:rPr>
          <w:rFonts w:ascii="Sylfaen" w:hAnsi="Sylfaen"/>
        </w:rPr>
        <w:t xml:space="preserve"> GDF must achieve </w:t>
      </w:r>
      <w:r w:rsidR="00DB6EEB" w:rsidRPr="00693999">
        <w:rPr>
          <w:rFonts w:ascii="Sylfaen" w:hAnsi="Sylfaen"/>
        </w:rPr>
        <w:t xml:space="preserve">a </w:t>
      </w:r>
      <w:r w:rsidR="00262EA0" w:rsidRPr="00693999">
        <w:rPr>
          <w:rFonts w:ascii="Sylfaen" w:hAnsi="Sylfaen"/>
        </w:rPr>
        <w:t>more realistic balance between regular and reserve forces.</w:t>
      </w:r>
      <w:r w:rsidR="00693999">
        <w:rPr>
          <w:rFonts w:ascii="Sylfaen" w:hAnsi="Sylfaen"/>
        </w:rPr>
        <w:t xml:space="preserve"> </w:t>
      </w:r>
      <w:r w:rsidR="00262EA0" w:rsidRPr="00693999">
        <w:rPr>
          <w:rFonts w:ascii="Sylfaen" w:hAnsi="Sylfaen"/>
        </w:rPr>
        <w:t>Using the Baltic States as an example</w:t>
      </w:r>
      <w:r w:rsidR="003070CE" w:rsidRPr="00693999">
        <w:rPr>
          <w:rFonts w:ascii="Sylfaen" w:hAnsi="Sylfaen"/>
        </w:rPr>
        <w:t xml:space="preserve"> and in alignment with the NDS</w:t>
      </w:r>
      <w:r w:rsidR="00262EA0" w:rsidRPr="00693999">
        <w:rPr>
          <w:rFonts w:ascii="Sylfaen" w:hAnsi="Sylfaen"/>
        </w:rPr>
        <w:t xml:space="preserve">, we must gradually shift to greater reliance on </w:t>
      </w:r>
      <w:r w:rsidR="003070CE" w:rsidRPr="00693999">
        <w:rPr>
          <w:rFonts w:ascii="Sylfaen" w:hAnsi="Sylfaen"/>
        </w:rPr>
        <w:t>active reserves and mobilized reserves</w:t>
      </w:r>
      <w:r w:rsidRPr="00693999">
        <w:rPr>
          <w:rFonts w:ascii="Sylfaen" w:hAnsi="Sylfaen"/>
        </w:rPr>
        <w:t>, while</w:t>
      </w:r>
      <w:r w:rsidR="003070CE" w:rsidRPr="00693999">
        <w:rPr>
          <w:rFonts w:ascii="Sylfaen" w:hAnsi="Sylfaen"/>
        </w:rPr>
        <w:t xml:space="preserve"> </w:t>
      </w:r>
      <w:r w:rsidRPr="00693999">
        <w:rPr>
          <w:rFonts w:ascii="Sylfaen" w:hAnsi="Sylfaen"/>
        </w:rPr>
        <w:t xml:space="preserve">ensuring </w:t>
      </w:r>
      <w:r w:rsidR="00087533" w:rsidRPr="00693999">
        <w:rPr>
          <w:rFonts w:ascii="Sylfaen" w:hAnsi="Sylfaen"/>
        </w:rPr>
        <w:t xml:space="preserve">their integration </w:t>
      </w:r>
      <w:r w:rsidRPr="00693999">
        <w:rPr>
          <w:rFonts w:ascii="Sylfaen" w:hAnsi="Sylfaen"/>
        </w:rPr>
        <w:t xml:space="preserve">with </w:t>
      </w:r>
      <w:r w:rsidR="00262EA0" w:rsidRPr="00693999">
        <w:rPr>
          <w:rFonts w:ascii="Sylfaen" w:hAnsi="Sylfaen"/>
        </w:rPr>
        <w:t xml:space="preserve">the </w:t>
      </w:r>
      <w:r w:rsidR="00EE2475">
        <w:rPr>
          <w:rFonts w:ascii="Sylfaen" w:hAnsi="Sylfaen"/>
        </w:rPr>
        <w:t>National</w:t>
      </w:r>
      <w:r w:rsidR="00CE1405" w:rsidRPr="00693999">
        <w:rPr>
          <w:rFonts w:ascii="Sylfaen" w:hAnsi="Sylfaen"/>
        </w:rPr>
        <w:t xml:space="preserve"> </w:t>
      </w:r>
      <w:proofErr w:type="spellStart"/>
      <w:r w:rsidR="00262EA0" w:rsidRPr="00693999">
        <w:rPr>
          <w:rFonts w:ascii="Sylfaen" w:hAnsi="Sylfaen"/>
        </w:rPr>
        <w:t>Defen</w:t>
      </w:r>
      <w:r w:rsidR="00095EB0" w:rsidRPr="00693999">
        <w:rPr>
          <w:rFonts w:ascii="Sylfaen" w:hAnsi="Sylfaen"/>
        </w:rPr>
        <w:t>c</w:t>
      </w:r>
      <w:r w:rsidR="00262EA0" w:rsidRPr="00693999">
        <w:rPr>
          <w:rFonts w:ascii="Sylfaen" w:hAnsi="Sylfaen"/>
        </w:rPr>
        <w:t>e</w:t>
      </w:r>
      <w:proofErr w:type="spellEnd"/>
      <w:r w:rsidR="00262EA0" w:rsidRPr="00693999">
        <w:rPr>
          <w:rFonts w:ascii="Sylfaen" w:hAnsi="Sylfaen"/>
        </w:rPr>
        <w:t xml:space="preserve"> Plan.</w:t>
      </w:r>
      <w:r w:rsidR="00490B68" w:rsidRPr="00693999">
        <w:rPr>
          <w:rFonts w:ascii="Sylfaen" w:hAnsi="Sylfaen"/>
        </w:rPr>
        <w:t xml:space="preserve"> The uniqueness and diversity each of the distinct components </w:t>
      </w:r>
      <w:r w:rsidR="00D84414" w:rsidRPr="00693999">
        <w:rPr>
          <w:rFonts w:ascii="Sylfaen" w:hAnsi="Sylfaen"/>
        </w:rPr>
        <w:t>brings</w:t>
      </w:r>
      <w:r w:rsidR="00490B68" w:rsidRPr="00693999">
        <w:rPr>
          <w:rFonts w:ascii="Sylfaen" w:hAnsi="Sylfaen"/>
        </w:rPr>
        <w:t xml:space="preserve"> can be exploited to enhance our </w:t>
      </w:r>
      <w:proofErr w:type="spellStart"/>
      <w:r w:rsidR="008F4D06" w:rsidRPr="00693999">
        <w:rPr>
          <w:rFonts w:ascii="Sylfaen" w:hAnsi="Sylfaen"/>
        </w:rPr>
        <w:t>defenc</w:t>
      </w:r>
      <w:r w:rsidR="00490B68" w:rsidRPr="00693999">
        <w:rPr>
          <w:rFonts w:ascii="Sylfaen" w:hAnsi="Sylfaen"/>
        </w:rPr>
        <w:t>e</w:t>
      </w:r>
      <w:proofErr w:type="spellEnd"/>
      <w:r w:rsidR="00490B68" w:rsidRPr="00693999">
        <w:rPr>
          <w:rFonts w:ascii="Sylfaen" w:hAnsi="Sylfaen"/>
        </w:rPr>
        <w:t xml:space="preserve"> force beyond </w:t>
      </w:r>
      <w:r w:rsidRPr="00693999">
        <w:rPr>
          <w:rFonts w:ascii="Sylfaen" w:hAnsi="Sylfaen"/>
        </w:rPr>
        <w:t xml:space="preserve">a </w:t>
      </w:r>
      <w:r w:rsidR="00490B68" w:rsidRPr="00693999">
        <w:rPr>
          <w:rFonts w:ascii="Sylfaen" w:hAnsi="Sylfaen"/>
        </w:rPr>
        <w:t xml:space="preserve">simple size increase. </w:t>
      </w:r>
      <w:r w:rsidR="00262EA0" w:rsidRPr="00693999">
        <w:rPr>
          <w:rFonts w:ascii="Sylfaen" w:hAnsi="Sylfaen"/>
        </w:rPr>
        <w:t xml:space="preserve">In 2020, </w:t>
      </w:r>
      <w:r w:rsidRPr="00693999">
        <w:rPr>
          <w:rFonts w:ascii="Sylfaen" w:hAnsi="Sylfaen"/>
        </w:rPr>
        <w:t xml:space="preserve">the </w:t>
      </w:r>
      <w:proofErr w:type="spellStart"/>
      <w:r w:rsidR="00C35532" w:rsidRPr="00693999">
        <w:rPr>
          <w:rFonts w:ascii="Sylfaen" w:hAnsi="Sylfaen"/>
        </w:rPr>
        <w:t>MoD</w:t>
      </w:r>
      <w:proofErr w:type="spellEnd"/>
      <w:r w:rsidR="00262EA0" w:rsidRPr="00693999">
        <w:rPr>
          <w:rFonts w:ascii="Sylfaen" w:hAnsi="Sylfaen"/>
        </w:rPr>
        <w:t xml:space="preserve"> will</w:t>
      </w:r>
      <w:r w:rsidR="00C35532" w:rsidRPr="00693999">
        <w:rPr>
          <w:rFonts w:ascii="Sylfaen" w:hAnsi="Sylfaen"/>
        </w:rPr>
        <w:t xml:space="preserve"> conduct a </w:t>
      </w:r>
      <w:r w:rsidR="00490B68" w:rsidRPr="00693999">
        <w:rPr>
          <w:rFonts w:ascii="Sylfaen" w:hAnsi="Sylfaen"/>
        </w:rPr>
        <w:t xml:space="preserve">review </w:t>
      </w:r>
      <w:r w:rsidR="00C35532" w:rsidRPr="00693999">
        <w:rPr>
          <w:rFonts w:ascii="Sylfaen" w:hAnsi="Sylfaen"/>
        </w:rPr>
        <w:t xml:space="preserve">to determine the appropriate GDF force </w:t>
      </w:r>
      <w:r w:rsidR="00CE1405" w:rsidRPr="00693999">
        <w:rPr>
          <w:rFonts w:ascii="Sylfaen" w:hAnsi="Sylfaen"/>
        </w:rPr>
        <w:t xml:space="preserve">management effort needed to </w:t>
      </w:r>
      <w:r w:rsidR="00F375F6" w:rsidRPr="00693999">
        <w:rPr>
          <w:rFonts w:ascii="Sylfaen" w:hAnsi="Sylfaen"/>
        </w:rPr>
        <w:t>achiev</w:t>
      </w:r>
      <w:r w:rsidR="00CE1405" w:rsidRPr="00693999">
        <w:rPr>
          <w:rFonts w:ascii="Sylfaen" w:hAnsi="Sylfaen"/>
        </w:rPr>
        <w:t>e N</w:t>
      </w:r>
      <w:r w:rsidR="00F375F6" w:rsidRPr="00693999">
        <w:rPr>
          <w:rFonts w:ascii="Sylfaen" w:hAnsi="Sylfaen"/>
        </w:rPr>
        <w:t xml:space="preserve">ational </w:t>
      </w:r>
      <w:proofErr w:type="spellStart"/>
      <w:r w:rsidR="00CE1405" w:rsidRPr="00693999">
        <w:rPr>
          <w:rFonts w:ascii="Sylfaen" w:hAnsi="Sylfaen"/>
        </w:rPr>
        <w:t>D</w:t>
      </w:r>
      <w:r w:rsidR="00F375F6" w:rsidRPr="00693999">
        <w:rPr>
          <w:rFonts w:ascii="Sylfaen" w:hAnsi="Sylfaen"/>
        </w:rPr>
        <w:t>efence</w:t>
      </w:r>
      <w:proofErr w:type="spellEnd"/>
      <w:r w:rsidR="00F375F6" w:rsidRPr="00693999">
        <w:rPr>
          <w:rFonts w:ascii="Sylfaen" w:hAnsi="Sylfaen"/>
        </w:rPr>
        <w:t xml:space="preserve"> objectives</w:t>
      </w:r>
      <w:r w:rsidR="00CE1405" w:rsidRPr="00693999">
        <w:rPr>
          <w:rFonts w:ascii="Sylfaen" w:hAnsi="Sylfaen"/>
        </w:rPr>
        <w:t>.</w:t>
      </w:r>
      <w:r w:rsidR="00D75470">
        <w:rPr>
          <w:rFonts w:ascii="Sylfaen" w:hAnsi="Sylfaen"/>
        </w:rPr>
        <w:t xml:space="preserve"> </w:t>
      </w:r>
    </w:p>
    <w:p w:rsidR="004502E5" w:rsidRPr="00693999" w:rsidRDefault="00AE0FC7">
      <w:pPr>
        <w:pStyle w:val="Heading2"/>
        <w:numPr>
          <w:ilvl w:val="1"/>
          <w:numId w:val="3"/>
        </w:numPr>
        <w:rPr>
          <w:rFonts w:ascii="Sylfaen" w:hAnsi="Sylfaen" w:cs="Sylfaen"/>
        </w:rPr>
      </w:pPr>
      <w:bookmarkStart w:id="37" w:name="_Toc31723847"/>
      <w:r w:rsidRPr="00693999">
        <w:rPr>
          <w:rFonts w:ascii="Sylfaen" w:hAnsi="Sylfaen" w:cs="Sylfaen"/>
        </w:rPr>
        <w:lastRenderedPageBreak/>
        <w:t>Reserve and Mobilization</w:t>
      </w:r>
      <w:bookmarkEnd w:id="37"/>
    </w:p>
    <w:p w:rsidR="006F5894" w:rsidRPr="00693999" w:rsidRDefault="004E0D9D" w:rsidP="006F5894">
      <w:pPr>
        <w:rPr>
          <w:rFonts w:ascii="Sylfaen" w:hAnsi="Sylfaen"/>
        </w:rPr>
      </w:pPr>
      <w:r w:rsidRPr="00693999">
        <w:rPr>
          <w:rFonts w:ascii="Sylfaen" w:hAnsi="Sylfaen"/>
        </w:rPr>
        <w:t>In 2020</w:t>
      </w:r>
      <w:r w:rsidR="00355BAF" w:rsidRPr="00693999">
        <w:rPr>
          <w:rFonts w:ascii="Sylfaen" w:hAnsi="Sylfaen"/>
        </w:rPr>
        <w:t>,</w:t>
      </w:r>
      <w:r w:rsidRPr="00693999">
        <w:rPr>
          <w:rFonts w:ascii="Sylfaen" w:hAnsi="Sylfaen"/>
        </w:rPr>
        <w:t xml:space="preserve"> </w:t>
      </w:r>
      <w:r w:rsidR="00AE0FC7" w:rsidRPr="00693999">
        <w:rPr>
          <w:rFonts w:ascii="Sylfaen" w:hAnsi="Sylfaen"/>
        </w:rPr>
        <w:t xml:space="preserve">the National Guard will focus on </w:t>
      </w:r>
      <w:r w:rsidR="001A21C7" w:rsidRPr="00693999">
        <w:rPr>
          <w:rFonts w:ascii="Sylfaen" w:hAnsi="Sylfaen"/>
        </w:rPr>
        <w:t>further development of territorial reserve units</w:t>
      </w:r>
      <w:r w:rsidR="00355BAF" w:rsidRPr="00693999">
        <w:rPr>
          <w:rFonts w:ascii="Sylfaen" w:hAnsi="Sylfaen"/>
        </w:rPr>
        <w:t xml:space="preserve">, aligning with </w:t>
      </w:r>
      <w:r w:rsidR="002925CB" w:rsidRPr="00693999">
        <w:rPr>
          <w:rFonts w:ascii="Sylfaen" w:hAnsi="Sylfaen"/>
        </w:rPr>
        <w:t xml:space="preserve">the </w:t>
      </w:r>
      <w:r w:rsidR="00355BAF" w:rsidRPr="00693999">
        <w:rPr>
          <w:rFonts w:ascii="Sylfaen" w:hAnsi="Sylfaen"/>
        </w:rPr>
        <w:t xml:space="preserve">Total </w:t>
      </w:r>
      <w:proofErr w:type="spellStart"/>
      <w:r w:rsidR="00355BAF" w:rsidRPr="00693999">
        <w:rPr>
          <w:rFonts w:ascii="Sylfaen" w:hAnsi="Sylfaen"/>
        </w:rPr>
        <w:t>Defence</w:t>
      </w:r>
      <w:proofErr w:type="spellEnd"/>
      <w:r w:rsidR="00355BAF" w:rsidRPr="00693999">
        <w:rPr>
          <w:rFonts w:ascii="Sylfaen" w:hAnsi="Sylfaen"/>
        </w:rPr>
        <w:t xml:space="preserve"> and the law on “Reserve of Military Forces and Military Reserve Service</w:t>
      </w:r>
      <w:r w:rsidR="001800C0">
        <w:rPr>
          <w:rFonts w:ascii="Sylfaen" w:hAnsi="Sylfaen"/>
        </w:rPr>
        <w:t>”</w:t>
      </w:r>
      <w:r w:rsidR="006F5894" w:rsidRPr="00693999">
        <w:rPr>
          <w:rFonts w:ascii="Sylfaen" w:hAnsi="Sylfaen"/>
        </w:rPr>
        <w:t>.</w:t>
      </w:r>
      <w:r w:rsidRPr="00693999">
        <w:rPr>
          <w:rFonts w:ascii="Sylfaen" w:hAnsi="Sylfaen"/>
        </w:rPr>
        <w:t xml:space="preserve"> </w:t>
      </w:r>
      <w:r w:rsidR="00355BAF" w:rsidRPr="00693999">
        <w:rPr>
          <w:rFonts w:ascii="Sylfaen" w:hAnsi="Sylfaen"/>
        </w:rPr>
        <w:t>T</w:t>
      </w:r>
      <w:r w:rsidR="006F5894" w:rsidRPr="00693999">
        <w:rPr>
          <w:rFonts w:ascii="Sylfaen" w:hAnsi="Sylfaen"/>
        </w:rPr>
        <w:t xml:space="preserve">he designated National Guard units must be </w:t>
      </w:r>
      <w:r w:rsidRPr="00693999">
        <w:rPr>
          <w:rFonts w:ascii="Sylfaen" w:hAnsi="Sylfaen"/>
        </w:rPr>
        <w:t xml:space="preserve">properly </w:t>
      </w:r>
      <w:r w:rsidR="006F5894" w:rsidRPr="00693999">
        <w:rPr>
          <w:rFonts w:ascii="Sylfaen" w:hAnsi="Sylfaen"/>
        </w:rPr>
        <w:t>organized</w:t>
      </w:r>
      <w:r w:rsidR="00355BAF" w:rsidRPr="00693999">
        <w:rPr>
          <w:rFonts w:ascii="Sylfaen" w:hAnsi="Sylfaen"/>
        </w:rPr>
        <w:t>,</w:t>
      </w:r>
      <w:r w:rsidR="006F5894" w:rsidRPr="00693999">
        <w:rPr>
          <w:rFonts w:ascii="Sylfaen" w:hAnsi="Sylfaen"/>
        </w:rPr>
        <w:t xml:space="preserve"> equipped </w:t>
      </w:r>
      <w:r w:rsidRPr="00693999">
        <w:rPr>
          <w:rFonts w:ascii="Sylfaen" w:hAnsi="Sylfaen"/>
        </w:rPr>
        <w:t>and supported with necessary infrastructure</w:t>
      </w:r>
      <w:r w:rsidR="00355BAF" w:rsidRPr="00693999">
        <w:rPr>
          <w:rFonts w:ascii="Sylfaen" w:hAnsi="Sylfaen"/>
        </w:rPr>
        <w:t xml:space="preserve">, commensurate with assigned missions. </w:t>
      </w:r>
      <w:r w:rsidR="006F5894" w:rsidRPr="00693999">
        <w:rPr>
          <w:rFonts w:ascii="Sylfaen" w:hAnsi="Sylfaen"/>
        </w:rPr>
        <w:t xml:space="preserve">The implementation plan for </w:t>
      </w:r>
      <w:r w:rsidR="00355BAF" w:rsidRPr="00693999">
        <w:rPr>
          <w:rFonts w:ascii="Sylfaen" w:hAnsi="Sylfaen"/>
        </w:rPr>
        <w:t xml:space="preserve">this </w:t>
      </w:r>
      <w:r w:rsidRPr="00693999">
        <w:rPr>
          <w:rFonts w:ascii="Sylfaen" w:hAnsi="Sylfaen"/>
        </w:rPr>
        <w:t xml:space="preserve">development </w:t>
      </w:r>
      <w:r w:rsidR="00FC3D46" w:rsidRPr="00693999">
        <w:rPr>
          <w:rFonts w:ascii="Sylfaen" w:hAnsi="Sylfaen"/>
        </w:rPr>
        <w:t>will</w:t>
      </w:r>
      <w:r w:rsidR="006F5894" w:rsidRPr="00693999">
        <w:rPr>
          <w:rFonts w:ascii="Sylfaen" w:hAnsi="Sylfaen"/>
        </w:rPr>
        <w:t xml:space="preserve"> be </w:t>
      </w:r>
      <w:r w:rsidRPr="00693999">
        <w:rPr>
          <w:rFonts w:ascii="Sylfaen" w:hAnsi="Sylfaen"/>
        </w:rPr>
        <w:t xml:space="preserve">completed </w:t>
      </w:r>
      <w:r w:rsidR="006F5894" w:rsidRPr="00693999">
        <w:rPr>
          <w:rFonts w:ascii="Sylfaen" w:hAnsi="Sylfaen"/>
        </w:rPr>
        <w:t>in 2020.</w:t>
      </w:r>
      <w:r w:rsidR="00693999">
        <w:rPr>
          <w:rFonts w:ascii="Sylfaen" w:hAnsi="Sylfaen"/>
        </w:rPr>
        <w:t xml:space="preserve"> </w:t>
      </w:r>
    </w:p>
    <w:p w:rsidR="00AE0FC7" w:rsidRPr="00693999" w:rsidRDefault="006F5894" w:rsidP="002D4BBF">
      <w:pPr>
        <w:rPr>
          <w:rFonts w:ascii="Sylfaen" w:hAnsi="Sylfaen"/>
        </w:rPr>
      </w:pPr>
      <w:r w:rsidRPr="00693999">
        <w:rPr>
          <w:rFonts w:ascii="Sylfaen" w:hAnsi="Sylfaen"/>
        </w:rPr>
        <w:t xml:space="preserve">Additionally, </w:t>
      </w:r>
      <w:r w:rsidR="004E0D9D" w:rsidRPr="00693999">
        <w:rPr>
          <w:rFonts w:ascii="Sylfaen" w:hAnsi="Sylfaen"/>
        </w:rPr>
        <w:t xml:space="preserve">in 2020 </w:t>
      </w:r>
      <w:r w:rsidRPr="00693999">
        <w:rPr>
          <w:rFonts w:ascii="Sylfaen" w:hAnsi="Sylfaen"/>
        </w:rPr>
        <w:t xml:space="preserve">we will </w:t>
      </w:r>
      <w:r w:rsidR="00C356E8" w:rsidRPr="00693999">
        <w:rPr>
          <w:rFonts w:ascii="Sylfaen" w:hAnsi="Sylfaen"/>
        </w:rPr>
        <w:t xml:space="preserve">develop </w:t>
      </w:r>
      <w:r w:rsidR="00FC3D46" w:rsidRPr="00693999">
        <w:rPr>
          <w:rFonts w:ascii="Sylfaen" w:hAnsi="Sylfaen"/>
        </w:rPr>
        <w:t xml:space="preserve">the </w:t>
      </w:r>
      <w:r w:rsidR="00C356E8" w:rsidRPr="00693999">
        <w:rPr>
          <w:rFonts w:ascii="Sylfaen" w:hAnsi="Sylfaen"/>
        </w:rPr>
        <w:t xml:space="preserve">organizational and statutory basis for establishing and developing </w:t>
      </w:r>
      <w:proofErr w:type="spellStart"/>
      <w:r w:rsidR="002925CB" w:rsidRPr="00693999">
        <w:rPr>
          <w:rFonts w:ascii="Sylfaen" w:hAnsi="Sylfaen"/>
        </w:rPr>
        <w:t>D</w:t>
      </w:r>
      <w:r w:rsidR="00C356E8" w:rsidRPr="00693999">
        <w:rPr>
          <w:rFonts w:ascii="Sylfaen" w:hAnsi="Sylfaen"/>
        </w:rPr>
        <w:t>efence</w:t>
      </w:r>
      <w:proofErr w:type="spellEnd"/>
      <w:r w:rsidR="00C356E8" w:rsidRPr="00693999">
        <w:rPr>
          <w:rFonts w:ascii="Sylfaen" w:hAnsi="Sylfaen"/>
        </w:rPr>
        <w:t xml:space="preserve"> </w:t>
      </w:r>
      <w:r w:rsidR="002925CB" w:rsidRPr="00693999">
        <w:rPr>
          <w:rFonts w:ascii="Sylfaen" w:hAnsi="Sylfaen"/>
        </w:rPr>
        <w:t>F</w:t>
      </w:r>
      <w:r w:rsidR="00C356E8" w:rsidRPr="00693999">
        <w:rPr>
          <w:rFonts w:ascii="Sylfaen" w:hAnsi="Sylfaen"/>
        </w:rPr>
        <w:t xml:space="preserve">orces reserve and mobilization command structures; </w:t>
      </w:r>
      <w:r w:rsidRPr="00693999">
        <w:rPr>
          <w:rFonts w:ascii="Sylfaen" w:hAnsi="Sylfaen"/>
        </w:rPr>
        <w:t>initiate effort</w:t>
      </w:r>
      <w:r w:rsidR="00D035FB" w:rsidRPr="00693999">
        <w:rPr>
          <w:rFonts w:ascii="Sylfaen" w:hAnsi="Sylfaen"/>
        </w:rPr>
        <w:t>s</w:t>
      </w:r>
      <w:r w:rsidRPr="00693999">
        <w:rPr>
          <w:rFonts w:ascii="Sylfaen" w:hAnsi="Sylfaen"/>
        </w:rPr>
        <w:t xml:space="preserve"> to create the </w:t>
      </w:r>
      <w:r w:rsidR="001800C0">
        <w:rPr>
          <w:rFonts w:ascii="Sylfaen" w:hAnsi="Sylfaen"/>
        </w:rPr>
        <w:t>“</w:t>
      </w:r>
      <w:r w:rsidRPr="00693999">
        <w:rPr>
          <w:rFonts w:ascii="Sylfaen" w:hAnsi="Sylfaen"/>
        </w:rPr>
        <w:t>Electronic Management System”</w:t>
      </w:r>
      <w:r w:rsidR="001800C0">
        <w:rPr>
          <w:rFonts w:ascii="Sylfaen" w:hAnsi="Sylfaen"/>
        </w:rPr>
        <w:t>,</w:t>
      </w:r>
      <w:r w:rsidRPr="00693999">
        <w:rPr>
          <w:rFonts w:ascii="Sylfaen" w:hAnsi="Sylfaen"/>
        </w:rPr>
        <w:t xml:space="preserve"> a unified database of </w:t>
      </w:r>
      <w:proofErr w:type="spellStart"/>
      <w:r w:rsidR="002925CB" w:rsidRPr="00693999">
        <w:rPr>
          <w:rFonts w:ascii="Sylfaen" w:hAnsi="Sylfaen"/>
        </w:rPr>
        <w:t>D</w:t>
      </w:r>
      <w:r w:rsidRPr="00693999">
        <w:rPr>
          <w:rFonts w:ascii="Sylfaen" w:hAnsi="Sylfaen"/>
        </w:rPr>
        <w:t>efence</w:t>
      </w:r>
      <w:proofErr w:type="spellEnd"/>
      <w:r w:rsidRPr="00693999">
        <w:rPr>
          <w:rFonts w:ascii="Sylfaen" w:hAnsi="Sylfaen"/>
        </w:rPr>
        <w:t xml:space="preserve"> </w:t>
      </w:r>
      <w:r w:rsidR="002925CB" w:rsidRPr="00693999">
        <w:rPr>
          <w:rFonts w:ascii="Sylfaen" w:hAnsi="Sylfaen"/>
        </w:rPr>
        <w:t>F</w:t>
      </w:r>
      <w:r w:rsidRPr="00693999">
        <w:rPr>
          <w:rFonts w:ascii="Sylfaen" w:hAnsi="Sylfaen"/>
        </w:rPr>
        <w:t>orce reserves</w:t>
      </w:r>
      <w:r w:rsidR="00FC3D46" w:rsidRPr="00693999">
        <w:rPr>
          <w:rFonts w:ascii="Sylfaen" w:hAnsi="Sylfaen"/>
        </w:rPr>
        <w:t xml:space="preserve">; </w:t>
      </w:r>
      <w:r w:rsidR="004E0D9D" w:rsidRPr="00693999">
        <w:rPr>
          <w:rFonts w:ascii="Sylfaen" w:hAnsi="Sylfaen"/>
        </w:rPr>
        <w:t xml:space="preserve">and </w:t>
      </w:r>
      <w:r w:rsidRPr="00693999">
        <w:rPr>
          <w:rFonts w:ascii="Sylfaen" w:hAnsi="Sylfaen"/>
        </w:rPr>
        <w:t xml:space="preserve">participate in developing mobilization plans </w:t>
      </w:r>
      <w:r w:rsidR="00513226" w:rsidRPr="00693999">
        <w:rPr>
          <w:rFonts w:ascii="Sylfaen" w:hAnsi="Sylfaen"/>
        </w:rPr>
        <w:t xml:space="preserve">in </w:t>
      </w:r>
      <w:r w:rsidRPr="00693999">
        <w:rPr>
          <w:rFonts w:ascii="Sylfaen" w:hAnsi="Sylfaen"/>
        </w:rPr>
        <w:t>coordination with relevant governmental agencies.</w:t>
      </w:r>
      <w:r w:rsidR="00C356E8" w:rsidRPr="00693999">
        <w:rPr>
          <w:rFonts w:ascii="Sylfaen" w:hAnsi="Sylfaen"/>
        </w:rPr>
        <w:t xml:space="preserve"> </w:t>
      </w:r>
      <w:r w:rsidRPr="00693999">
        <w:rPr>
          <w:rFonts w:ascii="Sylfaen" w:hAnsi="Sylfaen"/>
        </w:rPr>
        <w:t>These</w:t>
      </w:r>
      <w:r w:rsidR="001A21C7" w:rsidRPr="00693999">
        <w:rPr>
          <w:rFonts w:ascii="Sylfaen" w:hAnsi="Sylfaen"/>
        </w:rPr>
        <w:t xml:space="preserve"> </w:t>
      </w:r>
      <w:r w:rsidRPr="00693999">
        <w:rPr>
          <w:rFonts w:ascii="Sylfaen" w:hAnsi="Sylfaen"/>
        </w:rPr>
        <w:t>efforts</w:t>
      </w:r>
      <w:r w:rsidR="001A21C7" w:rsidRPr="00693999">
        <w:rPr>
          <w:rFonts w:ascii="Sylfaen" w:hAnsi="Sylfaen"/>
        </w:rPr>
        <w:t xml:space="preserve"> </w:t>
      </w:r>
      <w:r w:rsidR="00D16E36" w:rsidRPr="00693999">
        <w:rPr>
          <w:rFonts w:ascii="Sylfaen" w:hAnsi="Sylfaen"/>
        </w:rPr>
        <w:t xml:space="preserve">will focus on creating a significant force multiplier by increasing the efficient employment of the Mobilization Reserve through mechanisms for </w:t>
      </w:r>
      <w:r w:rsidR="00205F61" w:rsidRPr="00693999">
        <w:rPr>
          <w:rFonts w:ascii="Sylfaen" w:hAnsi="Sylfaen"/>
        </w:rPr>
        <w:t>engaging</w:t>
      </w:r>
      <w:r w:rsidR="00D16E36" w:rsidRPr="00693999">
        <w:rPr>
          <w:rFonts w:ascii="Sylfaen" w:hAnsi="Sylfaen"/>
        </w:rPr>
        <w:t xml:space="preserve"> the Georgian population between the ages of 18-60 to defend the country during the wartime. </w:t>
      </w:r>
      <w:bookmarkStart w:id="38" w:name="_Toc31037270"/>
      <w:bookmarkStart w:id="39" w:name="_Toc31108724"/>
      <w:bookmarkEnd w:id="38"/>
      <w:bookmarkEnd w:id="39"/>
    </w:p>
    <w:p w:rsidR="004502E5" w:rsidRPr="00693999" w:rsidRDefault="00D16E36" w:rsidP="00911215">
      <w:pPr>
        <w:pStyle w:val="Heading2"/>
        <w:numPr>
          <w:ilvl w:val="1"/>
          <w:numId w:val="3"/>
        </w:numPr>
        <w:rPr>
          <w:rFonts w:ascii="Sylfaen" w:hAnsi="Sylfaen" w:cs="Sylfaen"/>
        </w:rPr>
      </w:pPr>
      <w:bookmarkStart w:id="40" w:name="_Toc31723848"/>
      <w:r w:rsidRPr="00693999">
        <w:rPr>
          <w:rFonts w:ascii="Sylfaen" w:hAnsi="Sylfaen" w:cs="Sylfaen"/>
        </w:rPr>
        <w:t>Enhancing</w:t>
      </w:r>
      <w:r w:rsidR="00FC3D46" w:rsidRPr="00693999">
        <w:rPr>
          <w:rFonts w:ascii="Sylfaen" w:hAnsi="Sylfaen" w:cs="Sylfaen"/>
        </w:rPr>
        <w:t xml:space="preserve"> Readines</w:t>
      </w:r>
      <w:r w:rsidR="004F0ADD" w:rsidRPr="00693999">
        <w:rPr>
          <w:rFonts w:ascii="Sylfaen" w:hAnsi="Sylfaen" w:cs="Sylfaen"/>
        </w:rPr>
        <w:t>s</w:t>
      </w:r>
      <w:bookmarkEnd w:id="40"/>
    </w:p>
    <w:p w:rsidR="00ED2B71" w:rsidRPr="00693999" w:rsidRDefault="004B3841" w:rsidP="004B3841">
      <w:pPr>
        <w:rPr>
          <w:rFonts w:ascii="Sylfaen" w:hAnsi="Sylfaen"/>
        </w:rPr>
      </w:pPr>
      <w:r w:rsidRPr="00693999">
        <w:rPr>
          <w:rFonts w:ascii="Sylfaen" w:hAnsi="Sylfaen"/>
        </w:rPr>
        <w:t xml:space="preserve">The United States </w:t>
      </w:r>
      <w:r w:rsidR="008F0776">
        <w:rPr>
          <w:rFonts w:ascii="Sylfaen" w:hAnsi="Sylfaen"/>
        </w:rPr>
        <w:t xml:space="preserve">of America (U.S.) </w:t>
      </w:r>
      <w:r w:rsidRPr="00693999">
        <w:rPr>
          <w:rFonts w:ascii="Sylfaen" w:hAnsi="Sylfaen"/>
        </w:rPr>
        <w:t>is Georgia’s key strategic partner in building self-sustaining combat readiness and strengthen</w:t>
      </w:r>
      <w:r w:rsidR="002106BB" w:rsidRPr="00693999">
        <w:rPr>
          <w:rFonts w:ascii="Sylfaen" w:hAnsi="Sylfaen"/>
        </w:rPr>
        <w:t>ed</w:t>
      </w:r>
      <w:r w:rsidRPr="00693999">
        <w:rPr>
          <w:rFonts w:ascii="Sylfaen" w:hAnsi="Sylfaen"/>
        </w:rPr>
        <w:t xml:space="preserve"> </w:t>
      </w:r>
      <w:proofErr w:type="spellStart"/>
      <w:r w:rsidR="008F4D06" w:rsidRPr="00693999">
        <w:rPr>
          <w:rFonts w:ascii="Sylfaen" w:hAnsi="Sylfaen"/>
        </w:rPr>
        <w:t>defenc</w:t>
      </w:r>
      <w:r w:rsidRPr="00693999">
        <w:rPr>
          <w:rFonts w:ascii="Sylfaen" w:hAnsi="Sylfaen"/>
        </w:rPr>
        <w:t>e</w:t>
      </w:r>
      <w:proofErr w:type="spellEnd"/>
      <w:r w:rsidRPr="00693999">
        <w:rPr>
          <w:rFonts w:ascii="Sylfaen" w:hAnsi="Sylfaen"/>
        </w:rPr>
        <w:t xml:space="preserve"> institutions</w:t>
      </w:r>
      <w:r w:rsidR="00C356E8" w:rsidRPr="00693999">
        <w:rPr>
          <w:rFonts w:ascii="Sylfaen" w:hAnsi="Sylfaen"/>
        </w:rPr>
        <w:t xml:space="preserve">. The </w:t>
      </w:r>
      <w:r w:rsidRPr="00693999">
        <w:rPr>
          <w:rFonts w:ascii="Sylfaen" w:hAnsi="Sylfaen"/>
        </w:rPr>
        <w:t xml:space="preserve">Georgia </w:t>
      </w:r>
      <w:proofErr w:type="spellStart"/>
      <w:r w:rsidR="008F4D06" w:rsidRPr="00693999">
        <w:rPr>
          <w:rFonts w:ascii="Sylfaen" w:hAnsi="Sylfaen"/>
        </w:rPr>
        <w:t>Defenc</w:t>
      </w:r>
      <w:r w:rsidRPr="00693999">
        <w:rPr>
          <w:rFonts w:ascii="Sylfaen" w:hAnsi="Sylfaen"/>
        </w:rPr>
        <w:t>e</w:t>
      </w:r>
      <w:proofErr w:type="spellEnd"/>
      <w:r w:rsidRPr="00693999">
        <w:rPr>
          <w:rFonts w:ascii="Sylfaen" w:hAnsi="Sylfaen"/>
        </w:rPr>
        <w:t xml:space="preserve"> Readiness Program</w:t>
      </w:r>
      <w:r w:rsidR="00C356E8" w:rsidRPr="00693999">
        <w:rPr>
          <w:rFonts w:ascii="Sylfaen" w:hAnsi="Sylfaen"/>
        </w:rPr>
        <w:t xml:space="preserve">– Institutionalization </w:t>
      </w:r>
      <w:r w:rsidR="006F2CD0" w:rsidRPr="00693999">
        <w:rPr>
          <w:rFonts w:ascii="Sylfaen" w:hAnsi="Sylfaen"/>
        </w:rPr>
        <w:t xml:space="preserve">(GDRP-I) </w:t>
      </w:r>
      <w:r w:rsidR="00C356E8" w:rsidRPr="00693999">
        <w:rPr>
          <w:rFonts w:ascii="Sylfaen" w:hAnsi="Sylfaen"/>
        </w:rPr>
        <w:t xml:space="preserve">element will continue to </w:t>
      </w:r>
      <w:r w:rsidR="00F77E92" w:rsidRPr="00693999">
        <w:rPr>
          <w:rFonts w:ascii="Sylfaen" w:hAnsi="Sylfaen"/>
        </w:rPr>
        <w:t xml:space="preserve">have </w:t>
      </w:r>
      <w:r w:rsidR="00C356E8" w:rsidRPr="00693999">
        <w:rPr>
          <w:rFonts w:ascii="Sylfaen" w:hAnsi="Sylfaen"/>
        </w:rPr>
        <w:t>primacy in our readiness efforts</w:t>
      </w:r>
      <w:r w:rsidRPr="00693999">
        <w:rPr>
          <w:rFonts w:ascii="Sylfaen" w:hAnsi="Sylfaen"/>
        </w:rPr>
        <w:t>. In 2020</w:t>
      </w:r>
      <w:r w:rsidR="00F77E92" w:rsidRPr="00693999">
        <w:rPr>
          <w:rFonts w:ascii="Sylfaen" w:hAnsi="Sylfaen"/>
        </w:rPr>
        <w:t>,</w:t>
      </w:r>
      <w:r w:rsidRPr="00693999">
        <w:rPr>
          <w:rFonts w:ascii="Sylfaen" w:hAnsi="Sylfaen"/>
        </w:rPr>
        <w:t xml:space="preserve"> Georgia will lead in institutionalizing</w:t>
      </w:r>
      <w:r w:rsidR="00307A99" w:rsidRPr="00693999">
        <w:rPr>
          <w:rFonts w:ascii="Sylfaen" w:hAnsi="Sylfaen"/>
        </w:rPr>
        <w:t xml:space="preserve"> </w:t>
      </w:r>
      <w:r w:rsidR="00C356E8" w:rsidRPr="00693999">
        <w:rPr>
          <w:rFonts w:ascii="Sylfaen" w:hAnsi="Sylfaen"/>
        </w:rPr>
        <w:t xml:space="preserve">the </w:t>
      </w:r>
      <w:r w:rsidR="00D22E24" w:rsidRPr="00693999">
        <w:rPr>
          <w:rFonts w:ascii="Sylfaen" w:hAnsi="Sylfaen"/>
        </w:rPr>
        <w:t xml:space="preserve">relevant </w:t>
      </w:r>
      <w:r w:rsidR="006F2CD0" w:rsidRPr="00693999">
        <w:rPr>
          <w:rFonts w:ascii="Sylfaen" w:hAnsi="Sylfaen"/>
        </w:rPr>
        <w:t>G</w:t>
      </w:r>
      <w:r w:rsidR="00307A99" w:rsidRPr="00693999">
        <w:rPr>
          <w:rFonts w:ascii="Sylfaen" w:hAnsi="Sylfaen"/>
        </w:rPr>
        <w:t>DRP</w:t>
      </w:r>
      <w:r w:rsidR="00C356E8" w:rsidRPr="00693999">
        <w:rPr>
          <w:rFonts w:ascii="Sylfaen" w:hAnsi="Sylfaen"/>
        </w:rPr>
        <w:t xml:space="preserve"> </w:t>
      </w:r>
      <w:r w:rsidR="006F2CD0" w:rsidRPr="00693999">
        <w:rPr>
          <w:rFonts w:ascii="Sylfaen" w:hAnsi="Sylfaen"/>
        </w:rPr>
        <w:t>observations and lessons</w:t>
      </w:r>
      <w:r w:rsidR="00307A99" w:rsidRPr="00693999">
        <w:rPr>
          <w:rFonts w:ascii="Sylfaen" w:hAnsi="Sylfaen"/>
        </w:rPr>
        <w:t>, so that by the end of the program</w:t>
      </w:r>
      <w:r w:rsidR="00F77E92" w:rsidRPr="00693999">
        <w:rPr>
          <w:rFonts w:ascii="Sylfaen" w:hAnsi="Sylfaen"/>
        </w:rPr>
        <w:t>,</w:t>
      </w:r>
      <w:r w:rsidR="00307A99" w:rsidRPr="00693999">
        <w:rPr>
          <w:rFonts w:ascii="Sylfaen" w:hAnsi="Sylfaen"/>
        </w:rPr>
        <w:t xml:space="preserve"> </w:t>
      </w:r>
      <w:r w:rsidR="006F2CD0" w:rsidRPr="00693999">
        <w:rPr>
          <w:rFonts w:ascii="Sylfaen" w:hAnsi="Sylfaen"/>
        </w:rPr>
        <w:t>in May 2021</w:t>
      </w:r>
      <w:r w:rsidR="00F77E92" w:rsidRPr="00693999">
        <w:rPr>
          <w:rFonts w:ascii="Sylfaen" w:hAnsi="Sylfaen"/>
        </w:rPr>
        <w:t>,</w:t>
      </w:r>
      <w:r w:rsidR="006F2CD0" w:rsidRPr="00693999">
        <w:rPr>
          <w:rFonts w:ascii="Sylfaen" w:hAnsi="Sylfaen"/>
        </w:rPr>
        <w:t xml:space="preserve"> </w:t>
      </w:r>
      <w:r w:rsidR="00C83B4D" w:rsidRPr="00693999">
        <w:rPr>
          <w:rFonts w:ascii="Sylfaen" w:hAnsi="Sylfaen"/>
        </w:rPr>
        <w:t xml:space="preserve">we </w:t>
      </w:r>
      <w:r w:rsidR="00C356E8" w:rsidRPr="00693999">
        <w:rPr>
          <w:rFonts w:ascii="Sylfaen" w:hAnsi="Sylfaen"/>
        </w:rPr>
        <w:t xml:space="preserve">will </w:t>
      </w:r>
      <w:r w:rsidR="006F2CD0" w:rsidRPr="00693999">
        <w:rPr>
          <w:rFonts w:ascii="Sylfaen" w:hAnsi="Sylfaen"/>
        </w:rPr>
        <w:t xml:space="preserve">developed the </w:t>
      </w:r>
      <w:r w:rsidR="00307A99" w:rsidRPr="00693999">
        <w:rPr>
          <w:rFonts w:ascii="Sylfaen" w:hAnsi="Sylfaen"/>
        </w:rPr>
        <w:t xml:space="preserve">capacity to man, train, equip, and sustain </w:t>
      </w:r>
      <w:r w:rsidR="00F77E92" w:rsidRPr="00693999">
        <w:rPr>
          <w:rFonts w:ascii="Sylfaen" w:hAnsi="Sylfaen"/>
        </w:rPr>
        <w:t xml:space="preserve">a </w:t>
      </w:r>
      <w:r w:rsidR="00307A99" w:rsidRPr="00693999">
        <w:rPr>
          <w:rFonts w:ascii="Sylfaen" w:hAnsi="Sylfaen"/>
        </w:rPr>
        <w:t>force prepared to accomplish all national missions.</w:t>
      </w:r>
    </w:p>
    <w:p w:rsidR="004B3841" w:rsidRPr="00693999" w:rsidRDefault="00ED2B71" w:rsidP="004B3841">
      <w:pPr>
        <w:rPr>
          <w:rFonts w:ascii="Sylfaen" w:hAnsi="Sylfaen"/>
        </w:rPr>
      </w:pPr>
      <w:r w:rsidRPr="00693999">
        <w:rPr>
          <w:rFonts w:ascii="Sylfaen" w:hAnsi="Sylfaen"/>
        </w:rPr>
        <w:t xml:space="preserve">As a result of GDRP, </w:t>
      </w:r>
      <w:r w:rsidR="006F2CD0" w:rsidRPr="00693999">
        <w:rPr>
          <w:rFonts w:ascii="Sylfaen" w:hAnsi="Sylfaen"/>
        </w:rPr>
        <w:t>the GDF</w:t>
      </w:r>
      <w:r w:rsidRPr="00693999">
        <w:rPr>
          <w:rFonts w:ascii="Sylfaen" w:hAnsi="Sylfaen"/>
        </w:rPr>
        <w:t xml:space="preserve"> is increasingly ready to </w:t>
      </w:r>
      <w:r w:rsidR="00EF457F" w:rsidRPr="00693999">
        <w:rPr>
          <w:rFonts w:ascii="Sylfaen" w:hAnsi="Sylfaen"/>
        </w:rPr>
        <w:t>assume</w:t>
      </w:r>
      <w:r w:rsidRPr="00693999">
        <w:rPr>
          <w:rFonts w:ascii="Sylfaen" w:hAnsi="Sylfaen"/>
        </w:rPr>
        <w:t xml:space="preserve"> more pre-deployment training functions</w:t>
      </w:r>
      <w:r w:rsidR="006F2CD0" w:rsidRPr="00693999">
        <w:rPr>
          <w:rFonts w:ascii="Sylfaen" w:hAnsi="Sylfaen"/>
        </w:rPr>
        <w:t>.</w:t>
      </w:r>
      <w:r w:rsidR="00693999">
        <w:rPr>
          <w:rFonts w:ascii="Sylfaen" w:hAnsi="Sylfaen"/>
        </w:rPr>
        <w:t xml:space="preserve"> </w:t>
      </w:r>
      <w:r w:rsidR="006F2CD0" w:rsidRPr="00693999">
        <w:rPr>
          <w:rFonts w:ascii="Sylfaen" w:hAnsi="Sylfaen"/>
        </w:rPr>
        <w:t>Together with the U</w:t>
      </w:r>
      <w:r w:rsidR="00693999">
        <w:rPr>
          <w:rFonts w:ascii="Sylfaen" w:hAnsi="Sylfaen"/>
        </w:rPr>
        <w:t>.</w:t>
      </w:r>
      <w:r w:rsidR="006F2CD0" w:rsidRPr="00693999">
        <w:rPr>
          <w:rFonts w:ascii="Sylfaen" w:hAnsi="Sylfaen"/>
        </w:rPr>
        <w:t>S</w:t>
      </w:r>
      <w:r w:rsidR="00693999">
        <w:rPr>
          <w:rFonts w:ascii="Sylfaen" w:hAnsi="Sylfaen"/>
        </w:rPr>
        <w:t>.</w:t>
      </w:r>
      <w:r w:rsidR="006F2CD0" w:rsidRPr="00693999">
        <w:rPr>
          <w:rFonts w:ascii="Sylfaen" w:hAnsi="Sylfaen"/>
        </w:rPr>
        <w:t xml:space="preserve"> we w</w:t>
      </w:r>
      <w:r w:rsidRPr="00693999">
        <w:rPr>
          <w:rFonts w:ascii="Sylfaen" w:hAnsi="Sylfaen"/>
        </w:rPr>
        <w:t xml:space="preserve">ill work to </w:t>
      </w:r>
      <w:r w:rsidR="006F2CD0" w:rsidRPr="00693999">
        <w:rPr>
          <w:rFonts w:ascii="Sylfaen" w:hAnsi="Sylfaen"/>
        </w:rPr>
        <w:t>improve</w:t>
      </w:r>
      <w:r w:rsidRPr="00693999">
        <w:rPr>
          <w:rFonts w:ascii="Sylfaen" w:hAnsi="Sylfaen"/>
        </w:rPr>
        <w:t xml:space="preserve"> </w:t>
      </w:r>
      <w:r w:rsidR="00EF457F" w:rsidRPr="00693999">
        <w:rPr>
          <w:rFonts w:ascii="Sylfaen" w:hAnsi="Sylfaen"/>
        </w:rPr>
        <w:t xml:space="preserve">Georgia’s </w:t>
      </w:r>
      <w:r w:rsidRPr="00693999">
        <w:rPr>
          <w:rFonts w:ascii="Sylfaen" w:hAnsi="Sylfaen"/>
        </w:rPr>
        <w:t xml:space="preserve">ability to </w:t>
      </w:r>
      <w:r w:rsidR="00D744F8" w:rsidRPr="00693999">
        <w:rPr>
          <w:rFonts w:ascii="Sylfaen" w:hAnsi="Sylfaen"/>
        </w:rPr>
        <w:t>prepare itself</w:t>
      </w:r>
      <w:r w:rsidRPr="00693999">
        <w:rPr>
          <w:rFonts w:ascii="Sylfaen" w:hAnsi="Sylfaen"/>
        </w:rPr>
        <w:t xml:space="preserve"> </w:t>
      </w:r>
      <w:r w:rsidR="00D22E24" w:rsidRPr="00693999">
        <w:rPr>
          <w:rFonts w:ascii="Sylfaen" w:hAnsi="Sylfaen"/>
        </w:rPr>
        <w:t xml:space="preserve">in support of </w:t>
      </w:r>
      <w:r w:rsidR="005B62C5" w:rsidRPr="00693999">
        <w:rPr>
          <w:rFonts w:ascii="Sylfaen" w:hAnsi="Sylfaen"/>
        </w:rPr>
        <w:t>Resolute Support Mission (</w:t>
      </w:r>
      <w:r w:rsidRPr="00693999">
        <w:rPr>
          <w:rFonts w:ascii="Sylfaen" w:hAnsi="Sylfaen"/>
        </w:rPr>
        <w:t>RSM</w:t>
      </w:r>
      <w:r w:rsidR="005B62C5" w:rsidRPr="00693999">
        <w:rPr>
          <w:rFonts w:ascii="Sylfaen" w:hAnsi="Sylfaen"/>
        </w:rPr>
        <w:t>)</w:t>
      </w:r>
      <w:r w:rsidRPr="00693999">
        <w:rPr>
          <w:rFonts w:ascii="Sylfaen" w:hAnsi="Sylfaen"/>
        </w:rPr>
        <w:t xml:space="preserve"> a</w:t>
      </w:r>
      <w:r w:rsidR="00D22E24" w:rsidRPr="00693999">
        <w:rPr>
          <w:rFonts w:ascii="Sylfaen" w:hAnsi="Sylfaen"/>
        </w:rPr>
        <w:t>nd</w:t>
      </w:r>
      <w:r w:rsidR="006F2CD0" w:rsidRPr="00693999">
        <w:rPr>
          <w:rFonts w:ascii="Sylfaen" w:hAnsi="Sylfaen"/>
        </w:rPr>
        <w:t xml:space="preserve"> </w:t>
      </w:r>
      <w:r w:rsidRPr="00693999">
        <w:rPr>
          <w:rFonts w:ascii="Sylfaen" w:hAnsi="Sylfaen"/>
        </w:rPr>
        <w:t xml:space="preserve">future foreign coalition operations. </w:t>
      </w:r>
    </w:p>
    <w:p w:rsidR="00D054DE" w:rsidRPr="00693999" w:rsidRDefault="00307A99" w:rsidP="00307A99">
      <w:pPr>
        <w:rPr>
          <w:rFonts w:ascii="Sylfaen" w:hAnsi="Sylfaen"/>
        </w:rPr>
      </w:pPr>
      <w:r w:rsidRPr="00693999">
        <w:rPr>
          <w:rFonts w:ascii="Sylfaen" w:hAnsi="Sylfaen"/>
        </w:rPr>
        <w:t xml:space="preserve">In parallel </w:t>
      </w:r>
      <w:r w:rsidR="00D22E24" w:rsidRPr="00693999">
        <w:rPr>
          <w:rFonts w:ascii="Sylfaen" w:hAnsi="Sylfaen"/>
        </w:rPr>
        <w:t xml:space="preserve">with </w:t>
      </w:r>
      <w:r w:rsidR="00354253" w:rsidRPr="00693999">
        <w:rPr>
          <w:rFonts w:ascii="Sylfaen" w:hAnsi="Sylfaen"/>
        </w:rPr>
        <w:t xml:space="preserve">the </w:t>
      </w:r>
      <w:r w:rsidRPr="00693999">
        <w:rPr>
          <w:rFonts w:ascii="Sylfaen" w:hAnsi="Sylfaen"/>
        </w:rPr>
        <w:t xml:space="preserve">GDRP, </w:t>
      </w:r>
      <w:r w:rsidR="00C83B4D" w:rsidRPr="00693999">
        <w:rPr>
          <w:rFonts w:ascii="Sylfaen" w:hAnsi="Sylfaen"/>
        </w:rPr>
        <w:t xml:space="preserve">we will </w:t>
      </w:r>
      <w:r w:rsidR="007D622F" w:rsidRPr="00693999">
        <w:rPr>
          <w:rFonts w:ascii="Sylfaen" w:hAnsi="Sylfaen"/>
        </w:rPr>
        <w:t>enhance</w:t>
      </w:r>
      <w:r w:rsidR="00C83B4D" w:rsidRPr="00693999">
        <w:rPr>
          <w:rFonts w:ascii="Sylfaen" w:hAnsi="Sylfaen"/>
        </w:rPr>
        <w:t xml:space="preserve"> our</w:t>
      </w:r>
      <w:r w:rsidRPr="00693999">
        <w:rPr>
          <w:rFonts w:ascii="Sylfaen" w:hAnsi="Sylfaen"/>
        </w:rPr>
        <w:t xml:space="preserve"> readiness </w:t>
      </w:r>
      <w:r w:rsidR="00D22E24" w:rsidRPr="00693999">
        <w:rPr>
          <w:rFonts w:ascii="Sylfaen" w:hAnsi="Sylfaen"/>
        </w:rPr>
        <w:t xml:space="preserve">capability with the continued </w:t>
      </w:r>
      <w:r w:rsidRPr="00693999">
        <w:rPr>
          <w:rFonts w:ascii="Sylfaen" w:hAnsi="Sylfaen"/>
        </w:rPr>
        <w:t xml:space="preserve">bilateral development of the Combat Training Center (CTC) under </w:t>
      </w:r>
      <w:r w:rsidR="00EF457F" w:rsidRPr="00693999">
        <w:rPr>
          <w:rFonts w:ascii="Sylfaen" w:hAnsi="Sylfaen"/>
        </w:rPr>
        <w:t xml:space="preserve">the </w:t>
      </w:r>
      <w:r w:rsidRPr="00693999">
        <w:rPr>
          <w:rFonts w:ascii="Sylfaen" w:hAnsi="Sylfaen"/>
        </w:rPr>
        <w:t>NATO-Georgia Joint Training and Evaluation Center</w:t>
      </w:r>
      <w:r w:rsidR="007D622F" w:rsidRPr="00693999">
        <w:rPr>
          <w:rFonts w:ascii="Sylfaen" w:hAnsi="Sylfaen"/>
        </w:rPr>
        <w:t xml:space="preserve">. We will </w:t>
      </w:r>
      <w:r w:rsidR="00FC3D46" w:rsidRPr="00693999">
        <w:rPr>
          <w:rFonts w:ascii="Sylfaen" w:hAnsi="Sylfaen"/>
        </w:rPr>
        <w:t>establish</w:t>
      </w:r>
      <w:r w:rsidR="007D622F" w:rsidRPr="00693999">
        <w:rPr>
          <w:rFonts w:ascii="Sylfaen" w:hAnsi="Sylfaen"/>
        </w:rPr>
        <w:t xml:space="preserve"> a </w:t>
      </w:r>
      <w:r w:rsidRPr="00693999">
        <w:rPr>
          <w:rFonts w:ascii="Sylfaen" w:hAnsi="Sylfaen"/>
        </w:rPr>
        <w:t>world</w:t>
      </w:r>
      <w:r w:rsidR="007D622F" w:rsidRPr="00693999">
        <w:rPr>
          <w:rFonts w:ascii="Sylfaen" w:hAnsi="Sylfaen"/>
        </w:rPr>
        <w:t>-</w:t>
      </w:r>
      <w:r w:rsidRPr="00693999">
        <w:rPr>
          <w:rFonts w:ascii="Sylfaen" w:hAnsi="Sylfaen"/>
        </w:rPr>
        <w:t>class training environment</w:t>
      </w:r>
      <w:r w:rsidR="00EF457F" w:rsidRPr="00693999">
        <w:rPr>
          <w:rFonts w:ascii="Sylfaen" w:hAnsi="Sylfaen"/>
        </w:rPr>
        <w:t>,</w:t>
      </w:r>
      <w:r w:rsidRPr="00693999">
        <w:rPr>
          <w:rFonts w:ascii="Sylfaen" w:hAnsi="Sylfaen"/>
        </w:rPr>
        <w:t xml:space="preserve"> with interconnected training areas and facilities </w:t>
      </w:r>
      <w:r w:rsidR="007D622F" w:rsidRPr="00693999">
        <w:rPr>
          <w:rFonts w:ascii="Sylfaen" w:hAnsi="Sylfaen"/>
        </w:rPr>
        <w:t xml:space="preserve">to </w:t>
      </w:r>
      <w:r w:rsidRPr="00693999">
        <w:rPr>
          <w:rFonts w:ascii="Sylfaen" w:hAnsi="Sylfaen"/>
        </w:rPr>
        <w:t xml:space="preserve">support the </w:t>
      </w:r>
      <w:r w:rsidR="007D622F" w:rsidRPr="00693999">
        <w:rPr>
          <w:rFonts w:ascii="Sylfaen" w:hAnsi="Sylfaen"/>
        </w:rPr>
        <w:t xml:space="preserve">GDF </w:t>
      </w:r>
      <w:r w:rsidRPr="00693999">
        <w:rPr>
          <w:rFonts w:ascii="Sylfaen" w:hAnsi="Sylfaen"/>
        </w:rPr>
        <w:t>readiness</w:t>
      </w:r>
      <w:r w:rsidR="007D622F" w:rsidRPr="00693999">
        <w:rPr>
          <w:rFonts w:ascii="Sylfaen" w:hAnsi="Sylfaen"/>
        </w:rPr>
        <w:t xml:space="preserve"> development</w:t>
      </w:r>
      <w:r w:rsidRPr="00693999">
        <w:rPr>
          <w:rFonts w:ascii="Sylfaen" w:hAnsi="Sylfaen"/>
        </w:rPr>
        <w:t xml:space="preserve">, facilitate the hosting of </w:t>
      </w:r>
      <w:r w:rsidR="00EF457F" w:rsidRPr="00693999">
        <w:rPr>
          <w:rFonts w:ascii="Sylfaen" w:hAnsi="Sylfaen"/>
        </w:rPr>
        <w:t>large-</w:t>
      </w:r>
      <w:r w:rsidR="00ED2B71" w:rsidRPr="00693999">
        <w:rPr>
          <w:rFonts w:ascii="Sylfaen" w:hAnsi="Sylfaen"/>
        </w:rPr>
        <w:t xml:space="preserve">scale multinational </w:t>
      </w:r>
      <w:r w:rsidRPr="00693999">
        <w:rPr>
          <w:rFonts w:ascii="Sylfaen" w:hAnsi="Sylfaen"/>
        </w:rPr>
        <w:t xml:space="preserve">exercises </w:t>
      </w:r>
      <w:r w:rsidR="00EF457F" w:rsidRPr="00693999">
        <w:rPr>
          <w:rFonts w:ascii="Sylfaen" w:hAnsi="Sylfaen"/>
        </w:rPr>
        <w:t>(e.g.</w:t>
      </w:r>
      <w:r w:rsidR="00ED2B71" w:rsidRPr="00693999">
        <w:rPr>
          <w:rFonts w:ascii="Sylfaen" w:hAnsi="Sylfaen"/>
        </w:rPr>
        <w:t xml:space="preserve"> Defender-Europe</w:t>
      </w:r>
      <w:r w:rsidR="00EF457F" w:rsidRPr="00693999">
        <w:rPr>
          <w:rFonts w:ascii="Sylfaen" w:hAnsi="Sylfaen"/>
        </w:rPr>
        <w:t>)</w:t>
      </w:r>
      <w:r w:rsidR="007D622F" w:rsidRPr="00693999">
        <w:rPr>
          <w:rFonts w:ascii="Sylfaen" w:hAnsi="Sylfaen"/>
        </w:rPr>
        <w:t>,</w:t>
      </w:r>
      <w:r w:rsidR="00ED2B71" w:rsidRPr="00693999">
        <w:rPr>
          <w:rFonts w:ascii="Sylfaen" w:hAnsi="Sylfaen"/>
        </w:rPr>
        <w:t xml:space="preserve"> </w:t>
      </w:r>
      <w:r w:rsidRPr="00693999">
        <w:rPr>
          <w:rFonts w:ascii="Sylfaen" w:hAnsi="Sylfaen"/>
        </w:rPr>
        <w:t>and offer</w:t>
      </w:r>
      <w:r w:rsidR="007D622F" w:rsidRPr="00693999">
        <w:rPr>
          <w:rFonts w:ascii="Sylfaen" w:hAnsi="Sylfaen"/>
        </w:rPr>
        <w:t xml:space="preserve"> </w:t>
      </w:r>
      <w:r w:rsidRPr="00693999">
        <w:rPr>
          <w:rFonts w:ascii="Sylfaen" w:hAnsi="Sylfaen"/>
        </w:rPr>
        <w:t xml:space="preserve">NATO Allies and partners </w:t>
      </w:r>
      <w:r w:rsidR="007D622F" w:rsidRPr="00693999">
        <w:rPr>
          <w:rFonts w:ascii="Sylfaen" w:hAnsi="Sylfaen"/>
        </w:rPr>
        <w:t xml:space="preserve">the opportunity for </w:t>
      </w:r>
      <w:r w:rsidRPr="00693999">
        <w:rPr>
          <w:rFonts w:ascii="Sylfaen" w:hAnsi="Sylfaen"/>
        </w:rPr>
        <w:t>force-on-force training events in Georgia.</w:t>
      </w:r>
      <w:r w:rsidR="00693999">
        <w:rPr>
          <w:rFonts w:ascii="Sylfaen" w:hAnsi="Sylfaen"/>
        </w:rPr>
        <w:t xml:space="preserve"> </w:t>
      </w:r>
      <w:r w:rsidR="00103F2D" w:rsidRPr="00693999">
        <w:rPr>
          <w:rFonts w:ascii="Sylfaen" w:hAnsi="Sylfaen"/>
        </w:rPr>
        <w:t xml:space="preserve">Key </w:t>
      </w:r>
      <w:r w:rsidR="007D622F" w:rsidRPr="00693999">
        <w:rPr>
          <w:rFonts w:ascii="Sylfaen" w:hAnsi="Sylfaen"/>
        </w:rPr>
        <w:t xml:space="preserve">in </w:t>
      </w:r>
      <w:r w:rsidR="00103F2D" w:rsidRPr="00693999">
        <w:rPr>
          <w:rFonts w:ascii="Sylfaen" w:hAnsi="Sylfaen"/>
        </w:rPr>
        <w:t>this effort i</w:t>
      </w:r>
      <w:r w:rsidR="002106BB" w:rsidRPr="00693999">
        <w:rPr>
          <w:rFonts w:ascii="Sylfaen" w:hAnsi="Sylfaen"/>
        </w:rPr>
        <w:t>s the establishment of a permanent, professional Opposing Force (OPFOR)</w:t>
      </w:r>
      <w:r w:rsidR="00354253" w:rsidRPr="00693999">
        <w:rPr>
          <w:rFonts w:ascii="Sylfaen" w:hAnsi="Sylfaen"/>
        </w:rPr>
        <w:t xml:space="preserve"> capability</w:t>
      </w:r>
      <w:r w:rsidR="005B62C5" w:rsidRPr="00693999">
        <w:rPr>
          <w:rFonts w:ascii="Sylfaen" w:hAnsi="Sylfaen"/>
        </w:rPr>
        <w:t xml:space="preserve"> in 2020</w:t>
      </w:r>
      <w:r w:rsidR="007D622F" w:rsidRPr="00693999">
        <w:rPr>
          <w:rFonts w:ascii="Sylfaen" w:hAnsi="Sylfaen"/>
        </w:rPr>
        <w:t>.</w:t>
      </w:r>
    </w:p>
    <w:p w:rsidR="00307A99" w:rsidRPr="00693999" w:rsidRDefault="00D054DE" w:rsidP="00307A99">
      <w:pPr>
        <w:rPr>
          <w:rFonts w:ascii="Sylfaen" w:hAnsi="Sylfaen"/>
        </w:rPr>
      </w:pPr>
      <w:r w:rsidRPr="00693999">
        <w:rPr>
          <w:rFonts w:ascii="Sylfaen" w:hAnsi="Sylfaen"/>
        </w:rPr>
        <w:t>Readiness efforts will be supported using U</w:t>
      </w:r>
      <w:r w:rsidR="00693999">
        <w:rPr>
          <w:rFonts w:ascii="Sylfaen" w:hAnsi="Sylfaen"/>
        </w:rPr>
        <w:t>.</w:t>
      </w:r>
      <w:r w:rsidRPr="00693999">
        <w:rPr>
          <w:rFonts w:ascii="Sylfaen" w:hAnsi="Sylfaen"/>
        </w:rPr>
        <w:t>S</w:t>
      </w:r>
      <w:r w:rsidR="00693999">
        <w:rPr>
          <w:rFonts w:ascii="Sylfaen" w:hAnsi="Sylfaen"/>
        </w:rPr>
        <w:t>.</w:t>
      </w:r>
      <w:r w:rsidRPr="00693999">
        <w:rPr>
          <w:rFonts w:ascii="Sylfaen" w:hAnsi="Sylfaen"/>
        </w:rPr>
        <w:t xml:space="preserve"> assistance to modernize </w:t>
      </w:r>
      <w:r w:rsidR="00EF457F" w:rsidRPr="00693999">
        <w:rPr>
          <w:rFonts w:ascii="Sylfaen" w:hAnsi="Sylfaen"/>
        </w:rPr>
        <w:t xml:space="preserve">the </w:t>
      </w:r>
      <w:r w:rsidRPr="00693999">
        <w:rPr>
          <w:rFonts w:ascii="Sylfaen" w:hAnsi="Sylfaen"/>
        </w:rPr>
        <w:t>GDF with NATO</w:t>
      </w:r>
      <w:r w:rsidR="00EF457F" w:rsidRPr="00693999">
        <w:rPr>
          <w:rFonts w:ascii="Sylfaen" w:hAnsi="Sylfaen"/>
        </w:rPr>
        <w:t>-</w:t>
      </w:r>
      <w:r w:rsidRPr="00693999">
        <w:rPr>
          <w:rFonts w:ascii="Sylfaen" w:hAnsi="Sylfaen"/>
        </w:rPr>
        <w:t>standard small arms and equipment. In 2020</w:t>
      </w:r>
      <w:r w:rsidR="00EF457F" w:rsidRPr="00693999">
        <w:rPr>
          <w:rFonts w:ascii="Sylfaen" w:hAnsi="Sylfaen"/>
        </w:rPr>
        <w:t>,</w:t>
      </w:r>
      <w:r w:rsidRPr="00693999">
        <w:rPr>
          <w:rFonts w:ascii="Sylfaen" w:hAnsi="Sylfaen"/>
        </w:rPr>
        <w:t xml:space="preserve"> the Georgia Special Operations Forces will be provided with modernized equipment </w:t>
      </w:r>
      <w:r w:rsidR="00382DDE" w:rsidRPr="00693999">
        <w:rPr>
          <w:rFonts w:ascii="Sylfaen" w:hAnsi="Sylfaen"/>
        </w:rPr>
        <w:t>and enhanced training. In 2020</w:t>
      </w:r>
      <w:r w:rsidR="00960A0F" w:rsidRPr="00693999">
        <w:rPr>
          <w:rFonts w:ascii="Sylfaen" w:hAnsi="Sylfaen"/>
        </w:rPr>
        <w:t>,</w:t>
      </w:r>
      <w:r w:rsidR="00382DDE" w:rsidRPr="00693999">
        <w:rPr>
          <w:rFonts w:ascii="Sylfaen" w:hAnsi="Sylfaen"/>
        </w:rPr>
        <w:t xml:space="preserve"> we will be ready for d</w:t>
      </w:r>
      <w:r w:rsidR="00E14414" w:rsidRPr="00693999">
        <w:rPr>
          <w:rFonts w:ascii="Sylfaen" w:hAnsi="Sylfaen"/>
        </w:rPr>
        <w:t>eployment of</w:t>
      </w:r>
      <w:r w:rsidR="00382DDE" w:rsidRPr="00693999">
        <w:rPr>
          <w:rFonts w:ascii="Sylfaen" w:hAnsi="Sylfaen"/>
        </w:rPr>
        <w:t xml:space="preserve"> Special Operations Tactical Unit</w:t>
      </w:r>
      <w:r w:rsidR="00E14414" w:rsidRPr="00693999">
        <w:rPr>
          <w:rFonts w:ascii="Sylfaen" w:hAnsi="Sylfaen"/>
        </w:rPr>
        <w:t>s</w:t>
      </w:r>
      <w:r w:rsidR="00382DDE" w:rsidRPr="00693999">
        <w:rPr>
          <w:rFonts w:ascii="Sylfaen" w:hAnsi="Sylfaen"/>
        </w:rPr>
        <w:t xml:space="preserve"> (SOTU) as a SOF element in an operational role.</w:t>
      </w:r>
      <w:r w:rsidR="00D75470">
        <w:rPr>
          <w:rFonts w:ascii="Sylfaen" w:hAnsi="Sylfaen"/>
        </w:rPr>
        <w:t xml:space="preserve"> </w:t>
      </w:r>
    </w:p>
    <w:p w:rsidR="00827217" w:rsidRPr="00693999" w:rsidRDefault="007D622F" w:rsidP="00827217">
      <w:pPr>
        <w:rPr>
          <w:rFonts w:ascii="Sylfaen" w:hAnsi="Sylfaen"/>
        </w:rPr>
      </w:pPr>
      <w:r w:rsidRPr="00693999">
        <w:rPr>
          <w:rFonts w:ascii="Sylfaen" w:hAnsi="Sylfaen"/>
        </w:rPr>
        <w:t>It is important to continue the development of i</w:t>
      </w:r>
      <w:r w:rsidR="00827217" w:rsidRPr="00693999">
        <w:rPr>
          <w:rFonts w:ascii="Sylfaen" w:hAnsi="Sylfaen"/>
        </w:rPr>
        <w:t>nternational military training and exercises in Georgia</w:t>
      </w:r>
      <w:r w:rsidRPr="00693999">
        <w:rPr>
          <w:rFonts w:ascii="Sylfaen" w:hAnsi="Sylfaen"/>
        </w:rPr>
        <w:t xml:space="preserve">. </w:t>
      </w:r>
      <w:r w:rsidR="003B79BC" w:rsidRPr="00693999">
        <w:rPr>
          <w:rFonts w:ascii="Sylfaen" w:hAnsi="Sylfaen"/>
        </w:rPr>
        <w:t>M</w:t>
      </w:r>
      <w:r w:rsidR="002106BB" w:rsidRPr="00693999">
        <w:rPr>
          <w:rFonts w:ascii="Sylfaen" w:hAnsi="Sylfaen"/>
        </w:rPr>
        <w:t xml:space="preserve">ultinational support and </w:t>
      </w:r>
      <w:r w:rsidR="003B79BC" w:rsidRPr="00693999">
        <w:rPr>
          <w:rFonts w:ascii="Sylfaen" w:hAnsi="Sylfaen"/>
        </w:rPr>
        <w:t xml:space="preserve">the </w:t>
      </w:r>
      <w:r w:rsidR="002106BB" w:rsidRPr="00693999">
        <w:rPr>
          <w:rFonts w:ascii="Sylfaen" w:hAnsi="Sylfaen"/>
        </w:rPr>
        <w:t xml:space="preserve">unprecedented level of engagement </w:t>
      </w:r>
      <w:r w:rsidR="008F09BA" w:rsidRPr="00693999">
        <w:rPr>
          <w:rFonts w:ascii="Sylfaen" w:hAnsi="Sylfaen"/>
        </w:rPr>
        <w:t xml:space="preserve">between </w:t>
      </w:r>
      <w:r w:rsidR="002106BB" w:rsidRPr="00693999">
        <w:rPr>
          <w:rFonts w:ascii="Sylfaen" w:hAnsi="Sylfaen"/>
        </w:rPr>
        <w:t xml:space="preserve">Georgian units and international partners </w:t>
      </w:r>
      <w:r w:rsidR="00354253" w:rsidRPr="00693999">
        <w:rPr>
          <w:rFonts w:ascii="Sylfaen" w:hAnsi="Sylfaen"/>
        </w:rPr>
        <w:t>are</w:t>
      </w:r>
      <w:r w:rsidR="00827217" w:rsidRPr="00693999">
        <w:rPr>
          <w:rFonts w:ascii="Sylfaen" w:hAnsi="Sylfaen"/>
        </w:rPr>
        <w:t xml:space="preserve"> essential for </w:t>
      </w:r>
      <w:r w:rsidRPr="00693999">
        <w:rPr>
          <w:rFonts w:ascii="Sylfaen" w:hAnsi="Sylfaen"/>
        </w:rPr>
        <w:t xml:space="preserve">increased </w:t>
      </w:r>
      <w:r w:rsidR="00827217" w:rsidRPr="00693999">
        <w:rPr>
          <w:rFonts w:ascii="Sylfaen" w:hAnsi="Sylfaen"/>
        </w:rPr>
        <w:t xml:space="preserve">combat </w:t>
      </w:r>
      <w:r w:rsidR="002106BB" w:rsidRPr="00693999">
        <w:rPr>
          <w:rFonts w:ascii="Sylfaen" w:hAnsi="Sylfaen"/>
        </w:rPr>
        <w:t xml:space="preserve">readiness and </w:t>
      </w:r>
      <w:r w:rsidR="002106BB" w:rsidRPr="00693999">
        <w:rPr>
          <w:rFonts w:ascii="Sylfaen" w:hAnsi="Sylfaen"/>
        </w:rPr>
        <w:lastRenderedPageBreak/>
        <w:t>interoperability</w:t>
      </w:r>
      <w:r w:rsidR="00827217" w:rsidRPr="00693999">
        <w:rPr>
          <w:rFonts w:ascii="Sylfaen" w:hAnsi="Sylfaen"/>
        </w:rPr>
        <w:t xml:space="preserve">. </w:t>
      </w:r>
      <w:r w:rsidR="008F09BA" w:rsidRPr="00693999">
        <w:rPr>
          <w:rFonts w:ascii="Sylfaen" w:hAnsi="Sylfaen"/>
        </w:rPr>
        <w:t>We</w:t>
      </w:r>
      <w:r w:rsidR="00827217" w:rsidRPr="00693999">
        <w:rPr>
          <w:rFonts w:ascii="Sylfaen" w:hAnsi="Sylfaen"/>
        </w:rPr>
        <w:t xml:space="preserve"> will build on the success of the biennial U</w:t>
      </w:r>
      <w:r w:rsidR="00693999">
        <w:rPr>
          <w:rFonts w:ascii="Sylfaen" w:hAnsi="Sylfaen"/>
        </w:rPr>
        <w:t>.</w:t>
      </w:r>
      <w:r w:rsidR="00827217" w:rsidRPr="00693999">
        <w:rPr>
          <w:rFonts w:ascii="Sylfaen" w:hAnsi="Sylfaen"/>
        </w:rPr>
        <w:t>S</w:t>
      </w:r>
      <w:r w:rsidR="00693999">
        <w:rPr>
          <w:rFonts w:ascii="Sylfaen" w:hAnsi="Sylfaen"/>
        </w:rPr>
        <w:t>.</w:t>
      </w:r>
      <w:r w:rsidR="00827217" w:rsidRPr="00693999">
        <w:rPr>
          <w:rFonts w:ascii="Sylfaen" w:hAnsi="Sylfaen"/>
        </w:rPr>
        <w:t xml:space="preserve">-led, high scale multinational exercises </w:t>
      </w:r>
      <w:r w:rsidR="008F09BA" w:rsidRPr="00693999">
        <w:rPr>
          <w:rFonts w:ascii="Sylfaen" w:hAnsi="Sylfaen"/>
        </w:rPr>
        <w:t xml:space="preserve">with execution of </w:t>
      </w:r>
      <w:r w:rsidR="00827217" w:rsidRPr="00693999">
        <w:rPr>
          <w:rFonts w:ascii="Sylfaen" w:hAnsi="Sylfaen"/>
        </w:rPr>
        <w:t xml:space="preserve">Noble Partner </w:t>
      </w:r>
      <w:r w:rsidR="008F09BA" w:rsidRPr="00693999">
        <w:rPr>
          <w:rFonts w:ascii="Sylfaen" w:hAnsi="Sylfaen"/>
        </w:rPr>
        <w:t xml:space="preserve">in 2020 </w:t>
      </w:r>
      <w:r w:rsidR="00827217" w:rsidRPr="00693999">
        <w:rPr>
          <w:rFonts w:ascii="Sylfaen" w:hAnsi="Sylfaen"/>
        </w:rPr>
        <w:t>and Agile Spirit</w:t>
      </w:r>
      <w:r w:rsidR="008F09BA" w:rsidRPr="00693999">
        <w:rPr>
          <w:rFonts w:ascii="Sylfaen" w:hAnsi="Sylfaen"/>
        </w:rPr>
        <w:t xml:space="preserve"> in 2021.</w:t>
      </w:r>
      <w:r w:rsidR="00D75470">
        <w:rPr>
          <w:rFonts w:ascii="Sylfaen" w:hAnsi="Sylfaen"/>
        </w:rPr>
        <w:t xml:space="preserve"> </w:t>
      </w:r>
    </w:p>
    <w:p w:rsidR="004502E5" w:rsidRPr="00693999" w:rsidRDefault="00262EA0">
      <w:pPr>
        <w:pStyle w:val="Heading2"/>
        <w:numPr>
          <w:ilvl w:val="1"/>
          <w:numId w:val="3"/>
        </w:numPr>
        <w:rPr>
          <w:rFonts w:ascii="Sylfaen" w:hAnsi="Sylfaen"/>
        </w:rPr>
      </w:pPr>
      <w:bookmarkStart w:id="41" w:name="_Toc31723849"/>
      <w:r w:rsidRPr="00693999">
        <w:rPr>
          <w:rFonts w:ascii="Sylfaen" w:hAnsi="Sylfaen" w:cs="Sylfaen"/>
        </w:rPr>
        <w:t>Mission Command</w:t>
      </w:r>
      <w:bookmarkEnd w:id="41"/>
    </w:p>
    <w:p w:rsidR="00962C62" w:rsidRPr="00693999" w:rsidRDefault="00262EA0" w:rsidP="002D4BBF">
      <w:pPr>
        <w:rPr>
          <w:rFonts w:ascii="Sylfaen" w:hAnsi="Sylfaen"/>
        </w:rPr>
      </w:pPr>
      <w:r w:rsidRPr="00693999">
        <w:rPr>
          <w:rFonts w:ascii="Sylfaen" w:hAnsi="Sylfaen"/>
        </w:rPr>
        <w:t>In 2020</w:t>
      </w:r>
      <w:r w:rsidR="002167EA" w:rsidRPr="00693999">
        <w:rPr>
          <w:rFonts w:ascii="Sylfaen" w:hAnsi="Sylfaen"/>
        </w:rPr>
        <w:t>,</w:t>
      </w:r>
      <w:r w:rsidRPr="00693999">
        <w:rPr>
          <w:rFonts w:ascii="Sylfaen" w:hAnsi="Sylfaen"/>
        </w:rPr>
        <w:t xml:space="preserve"> we will continue to implement </w:t>
      </w:r>
      <w:r w:rsidR="00A91605" w:rsidRPr="00693999">
        <w:rPr>
          <w:rFonts w:ascii="Sylfaen" w:hAnsi="Sylfaen"/>
        </w:rPr>
        <w:t xml:space="preserve">our </w:t>
      </w:r>
      <w:r w:rsidRPr="00693999">
        <w:rPr>
          <w:rFonts w:ascii="Sylfaen" w:hAnsi="Sylfaen"/>
        </w:rPr>
        <w:t>Mission Command strategy to enhance trust-based leadership, promote initiative and innovation</w:t>
      </w:r>
      <w:r w:rsidR="002E7D8D" w:rsidRPr="00693999">
        <w:rPr>
          <w:rFonts w:ascii="Sylfaen" w:hAnsi="Sylfaen"/>
        </w:rPr>
        <w:t>,</w:t>
      </w:r>
      <w:r w:rsidRPr="00693999">
        <w:rPr>
          <w:rFonts w:ascii="Sylfaen" w:hAnsi="Sylfaen"/>
        </w:rPr>
        <w:t xml:space="preserve"> and empower subordinate leaders and soldiers to take prudent risks </w:t>
      </w:r>
      <w:r w:rsidR="00A91605" w:rsidRPr="00693999">
        <w:rPr>
          <w:rFonts w:ascii="Sylfaen" w:hAnsi="Sylfaen"/>
        </w:rPr>
        <w:t>while</w:t>
      </w:r>
      <w:r w:rsidRPr="00693999">
        <w:rPr>
          <w:rFonts w:ascii="Sylfaen" w:hAnsi="Sylfaen"/>
        </w:rPr>
        <w:t xml:space="preserve"> </w:t>
      </w:r>
      <w:r w:rsidR="00A91605" w:rsidRPr="00693999">
        <w:rPr>
          <w:rFonts w:ascii="Sylfaen" w:hAnsi="Sylfaen"/>
        </w:rPr>
        <w:t xml:space="preserve">making </w:t>
      </w:r>
      <w:r w:rsidRPr="00693999">
        <w:rPr>
          <w:rFonts w:ascii="Sylfaen" w:hAnsi="Sylfaen"/>
        </w:rPr>
        <w:t xml:space="preserve">timely decisions within the senior leader’s intent in both peacetime and in war. Mission </w:t>
      </w:r>
      <w:r w:rsidR="008F09BA" w:rsidRPr="00693999">
        <w:rPr>
          <w:rFonts w:ascii="Sylfaen" w:hAnsi="Sylfaen"/>
        </w:rPr>
        <w:t xml:space="preserve">Command </w:t>
      </w:r>
      <w:r w:rsidRPr="00693999">
        <w:rPr>
          <w:rFonts w:ascii="Sylfaen" w:hAnsi="Sylfaen"/>
        </w:rPr>
        <w:t>is an intellectual and cultural shift for the GDF</w:t>
      </w:r>
      <w:r w:rsidR="00A91605" w:rsidRPr="00693999">
        <w:rPr>
          <w:rFonts w:ascii="Sylfaen" w:hAnsi="Sylfaen"/>
        </w:rPr>
        <w:t>. It</w:t>
      </w:r>
      <w:r w:rsidRPr="00693999">
        <w:rPr>
          <w:rFonts w:ascii="Sylfaen" w:hAnsi="Sylfaen"/>
        </w:rPr>
        <w:t xml:space="preserve"> must be driven through educatio</w:t>
      </w:r>
      <w:r w:rsidR="002E7D8D" w:rsidRPr="00693999">
        <w:rPr>
          <w:rFonts w:ascii="Sylfaen" w:hAnsi="Sylfaen"/>
        </w:rPr>
        <w:t>n,</w:t>
      </w:r>
      <w:r w:rsidRPr="00693999">
        <w:rPr>
          <w:rFonts w:ascii="Sylfaen" w:hAnsi="Sylfaen"/>
        </w:rPr>
        <w:t xml:space="preserve"> training</w:t>
      </w:r>
      <w:r w:rsidR="00D035FB" w:rsidRPr="00693999">
        <w:rPr>
          <w:rFonts w:ascii="Sylfaen" w:hAnsi="Sylfaen"/>
        </w:rPr>
        <w:t>,</w:t>
      </w:r>
      <w:r w:rsidR="002E7D8D" w:rsidRPr="00693999">
        <w:rPr>
          <w:rFonts w:ascii="Sylfaen" w:hAnsi="Sylfaen"/>
        </w:rPr>
        <w:t xml:space="preserve"> and </w:t>
      </w:r>
      <w:r w:rsidR="008F09BA" w:rsidRPr="00693999">
        <w:rPr>
          <w:rFonts w:ascii="Sylfaen" w:hAnsi="Sylfaen"/>
        </w:rPr>
        <w:t>leader attention</w:t>
      </w:r>
      <w:r w:rsidRPr="00693999">
        <w:rPr>
          <w:rFonts w:ascii="Sylfaen" w:hAnsi="Sylfaen"/>
        </w:rPr>
        <w:t xml:space="preserve">; it must permeate our entire organization. </w:t>
      </w:r>
      <w:r w:rsidR="002E7D8D" w:rsidRPr="00693999">
        <w:rPr>
          <w:rFonts w:ascii="Sylfaen" w:hAnsi="Sylfaen"/>
        </w:rPr>
        <w:t>In 2020, o</w:t>
      </w:r>
      <w:r w:rsidRPr="00693999">
        <w:rPr>
          <w:rFonts w:ascii="Sylfaen" w:hAnsi="Sylfaen"/>
        </w:rPr>
        <w:t>bsolete laws, regulations, policies</w:t>
      </w:r>
      <w:r w:rsidR="00D035FB" w:rsidRPr="00693999">
        <w:rPr>
          <w:rFonts w:ascii="Sylfaen" w:hAnsi="Sylfaen"/>
        </w:rPr>
        <w:t>,</w:t>
      </w:r>
      <w:r w:rsidRPr="00693999">
        <w:rPr>
          <w:rFonts w:ascii="Sylfaen" w:hAnsi="Sylfaen"/>
        </w:rPr>
        <w:t xml:space="preserve"> and practices that inhibit Mission Command must be identified</w:t>
      </w:r>
      <w:r w:rsidR="00A91605" w:rsidRPr="00693999">
        <w:rPr>
          <w:rFonts w:ascii="Sylfaen" w:hAnsi="Sylfaen"/>
        </w:rPr>
        <w:t>, revised or</w:t>
      </w:r>
      <w:r w:rsidRPr="00693999">
        <w:rPr>
          <w:rFonts w:ascii="Sylfaen" w:hAnsi="Sylfaen"/>
        </w:rPr>
        <w:t xml:space="preserve"> eliminated to </w:t>
      </w:r>
      <w:r w:rsidR="00BF25C5" w:rsidRPr="00693999">
        <w:rPr>
          <w:rFonts w:ascii="Sylfaen" w:hAnsi="Sylfaen"/>
        </w:rPr>
        <w:t xml:space="preserve">fully </w:t>
      </w:r>
      <w:r w:rsidRPr="00693999">
        <w:rPr>
          <w:rFonts w:ascii="Sylfaen" w:hAnsi="Sylfaen"/>
        </w:rPr>
        <w:t xml:space="preserve">support the Mission Command philosophy. </w:t>
      </w:r>
    </w:p>
    <w:p w:rsidR="004502E5" w:rsidRPr="00693999" w:rsidRDefault="00DF601F">
      <w:pPr>
        <w:pStyle w:val="Heading2"/>
        <w:numPr>
          <w:ilvl w:val="1"/>
          <w:numId w:val="3"/>
        </w:numPr>
        <w:rPr>
          <w:rFonts w:ascii="Sylfaen" w:hAnsi="Sylfaen" w:cs="Sylfaen"/>
        </w:rPr>
      </w:pPr>
      <w:bookmarkStart w:id="42" w:name="_Toc31723850"/>
      <w:r w:rsidRPr="00693999">
        <w:rPr>
          <w:rFonts w:ascii="Sylfaen" w:hAnsi="Sylfaen" w:cs="Sylfaen"/>
        </w:rPr>
        <w:t>Professional Military Education</w:t>
      </w:r>
      <w:bookmarkEnd w:id="42"/>
    </w:p>
    <w:p w:rsidR="00047EE0" w:rsidRPr="00693999" w:rsidRDefault="00A31EBD" w:rsidP="002D4BBF">
      <w:pPr>
        <w:rPr>
          <w:rFonts w:ascii="Sylfaen" w:hAnsi="Sylfaen"/>
          <w:b/>
        </w:rPr>
      </w:pPr>
      <w:r w:rsidRPr="00693999">
        <w:rPr>
          <w:rFonts w:ascii="Sylfaen" w:hAnsi="Sylfaen"/>
        </w:rPr>
        <w:t xml:space="preserve">Professional </w:t>
      </w:r>
      <w:r w:rsidR="00BF25C5" w:rsidRPr="00693999">
        <w:rPr>
          <w:rFonts w:ascii="Sylfaen" w:hAnsi="Sylfaen"/>
        </w:rPr>
        <w:t xml:space="preserve">military education (PME) </w:t>
      </w:r>
      <w:r w:rsidRPr="00693999">
        <w:rPr>
          <w:rFonts w:ascii="Sylfaen" w:hAnsi="Sylfaen"/>
        </w:rPr>
        <w:t xml:space="preserve">is </w:t>
      </w:r>
      <w:r w:rsidR="009E7AD4" w:rsidRPr="00693999">
        <w:rPr>
          <w:rFonts w:ascii="Sylfaen" w:hAnsi="Sylfaen"/>
        </w:rPr>
        <w:t xml:space="preserve">an essential </w:t>
      </w:r>
      <w:r w:rsidR="008F09BA" w:rsidRPr="00693999">
        <w:rPr>
          <w:rFonts w:ascii="Sylfaen" w:hAnsi="Sylfaen"/>
        </w:rPr>
        <w:t>core</w:t>
      </w:r>
      <w:r w:rsidRPr="00693999">
        <w:rPr>
          <w:rFonts w:ascii="Sylfaen" w:hAnsi="Sylfaen"/>
        </w:rPr>
        <w:t xml:space="preserve"> to facilitate readiness across the Forces.</w:t>
      </w:r>
      <w:r w:rsidR="00693999">
        <w:rPr>
          <w:rFonts w:ascii="Sylfaen" w:hAnsi="Sylfaen"/>
        </w:rPr>
        <w:t xml:space="preserve"> </w:t>
      </w:r>
      <w:r w:rsidRPr="00693999">
        <w:rPr>
          <w:rFonts w:ascii="Sylfaen" w:hAnsi="Sylfaen"/>
        </w:rPr>
        <w:t xml:space="preserve">Military </w:t>
      </w:r>
      <w:r w:rsidR="00BF25C5" w:rsidRPr="00693999">
        <w:rPr>
          <w:rFonts w:ascii="Sylfaen" w:hAnsi="Sylfaen"/>
        </w:rPr>
        <w:t xml:space="preserve">education </w:t>
      </w:r>
      <w:r w:rsidRPr="00693999">
        <w:rPr>
          <w:rFonts w:ascii="Sylfaen" w:hAnsi="Sylfaen"/>
        </w:rPr>
        <w:t xml:space="preserve">will be directed towards </w:t>
      </w:r>
      <w:r w:rsidR="0004092D" w:rsidRPr="00693999">
        <w:rPr>
          <w:rFonts w:ascii="Sylfaen" w:hAnsi="Sylfaen"/>
        </w:rPr>
        <w:t xml:space="preserve">supporting the development of combat ready forces enabled by the Mission Command fundamental principles. Special emphasis will be placed on </w:t>
      </w:r>
      <w:r w:rsidRPr="00693999">
        <w:rPr>
          <w:rFonts w:ascii="Sylfaen" w:hAnsi="Sylfaen"/>
        </w:rPr>
        <w:t xml:space="preserve">training leaders and commanders </w:t>
      </w:r>
      <w:r w:rsidR="001556B5" w:rsidRPr="00693999">
        <w:rPr>
          <w:rFonts w:ascii="Sylfaen" w:hAnsi="Sylfaen"/>
        </w:rPr>
        <w:t xml:space="preserve">in </w:t>
      </w:r>
      <w:r w:rsidR="00047EE0" w:rsidRPr="00693999">
        <w:rPr>
          <w:rFonts w:ascii="Sylfaen" w:hAnsi="Sylfaen"/>
        </w:rPr>
        <w:t xml:space="preserve">tactical/operational skills </w:t>
      </w:r>
      <w:r w:rsidR="008F09BA" w:rsidRPr="00693999">
        <w:rPr>
          <w:rFonts w:ascii="Sylfaen" w:hAnsi="Sylfaen"/>
        </w:rPr>
        <w:t xml:space="preserve">and the </w:t>
      </w:r>
      <w:r w:rsidR="002E7D8D" w:rsidRPr="00693999">
        <w:rPr>
          <w:rFonts w:ascii="Sylfaen" w:hAnsi="Sylfaen"/>
        </w:rPr>
        <w:t>capab</w:t>
      </w:r>
      <w:r w:rsidR="008F09BA" w:rsidRPr="00693999">
        <w:rPr>
          <w:rFonts w:ascii="Sylfaen" w:hAnsi="Sylfaen"/>
        </w:rPr>
        <w:t>ility for independent</w:t>
      </w:r>
      <w:r w:rsidR="00047EE0" w:rsidRPr="00693999">
        <w:rPr>
          <w:rFonts w:ascii="Sylfaen" w:hAnsi="Sylfaen"/>
        </w:rPr>
        <w:t xml:space="preserve"> decision</w:t>
      </w:r>
      <w:r w:rsidR="008F09BA" w:rsidRPr="00693999">
        <w:rPr>
          <w:rFonts w:ascii="Sylfaen" w:hAnsi="Sylfaen"/>
        </w:rPr>
        <w:t>-making</w:t>
      </w:r>
      <w:r w:rsidR="00047EE0" w:rsidRPr="00693999">
        <w:rPr>
          <w:rFonts w:ascii="Sylfaen" w:hAnsi="Sylfaen"/>
        </w:rPr>
        <w:t xml:space="preserve">. </w:t>
      </w:r>
    </w:p>
    <w:p w:rsidR="00047EE0" w:rsidRPr="00693999" w:rsidRDefault="00A31EBD" w:rsidP="002D4BBF">
      <w:pPr>
        <w:rPr>
          <w:rFonts w:ascii="Sylfaen" w:hAnsi="Sylfaen"/>
        </w:rPr>
      </w:pPr>
      <w:r w:rsidRPr="00693999">
        <w:rPr>
          <w:rFonts w:ascii="Sylfaen" w:hAnsi="Sylfaen"/>
        </w:rPr>
        <w:t>In 2020</w:t>
      </w:r>
      <w:r w:rsidR="008C1508" w:rsidRPr="00693999">
        <w:rPr>
          <w:rFonts w:ascii="Sylfaen" w:hAnsi="Sylfaen"/>
        </w:rPr>
        <w:t>,</w:t>
      </w:r>
      <w:r w:rsidRPr="00693999">
        <w:rPr>
          <w:rFonts w:ascii="Sylfaen" w:hAnsi="Sylfaen"/>
        </w:rPr>
        <w:t xml:space="preserve"> new </w:t>
      </w:r>
      <w:r w:rsidR="00047EE0" w:rsidRPr="00693999">
        <w:rPr>
          <w:rFonts w:ascii="Sylfaen" w:hAnsi="Sylfaen"/>
        </w:rPr>
        <w:t>courses</w:t>
      </w:r>
      <w:r w:rsidR="001556B5" w:rsidRPr="00693999">
        <w:rPr>
          <w:rFonts w:ascii="Sylfaen" w:hAnsi="Sylfaen"/>
        </w:rPr>
        <w:t xml:space="preserve"> will be </w:t>
      </w:r>
      <w:r w:rsidR="00EF26F7" w:rsidRPr="00693999">
        <w:rPr>
          <w:rFonts w:ascii="Sylfaen" w:hAnsi="Sylfaen"/>
        </w:rPr>
        <w:t>explored</w:t>
      </w:r>
      <w:r w:rsidR="00047EE0" w:rsidRPr="00693999">
        <w:rPr>
          <w:rFonts w:ascii="Sylfaen" w:hAnsi="Sylfaen"/>
        </w:rPr>
        <w:t xml:space="preserve"> </w:t>
      </w:r>
      <w:r w:rsidR="00EF26F7" w:rsidRPr="00693999">
        <w:rPr>
          <w:rFonts w:ascii="Sylfaen" w:hAnsi="Sylfaen"/>
        </w:rPr>
        <w:t xml:space="preserve">that </w:t>
      </w:r>
      <w:r w:rsidR="001556B5" w:rsidRPr="00693999">
        <w:rPr>
          <w:rFonts w:ascii="Sylfaen" w:hAnsi="Sylfaen"/>
        </w:rPr>
        <w:t>promote</w:t>
      </w:r>
      <w:r w:rsidR="00047EE0" w:rsidRPr="00693999">
        <w:rPr>
          <w:rFonts w:ascii="Sylfaen" w:hAnsi="Sylfaen"/>
        </w:rPr>
        <w:t xml:space="preserve"> learner</w:t>
      </w:r>
      <w:r w:rsidR="001556B5" w:rsidRPr="00693999">
        <w:rPr>
          <w:rFonts w:ascii="Sylfaen" w:hAnsi="Sylfaen"/>
        </w:rPr>
        <w:t>-</w:t>
      </w:r>
      <w:r w:rsidR="00047EE0" w:rsidRPr="00693999">
        <w:rPr>
          <w:rFonts w:ascii="Sylfaen" w:hAnsi="Sylfaen"/>
        </w:rPr>
        <w:t>centric</w:t>
      </w:r>
      <w:r w:rsidR="00EF26F7" w:rsidRPr="00693999">
        <w:rPr>
          <w:rFonts w:ascii="Sylfaen" w:hAnsi="Sylfaen"/>
        </w:rPr>
        <w:t xml:space="preserve"> methods:</w:t>
      </w:r>
      <w:r w:rsidR="00047EE0" w:rsidRPr="00693999">
        <w:rPr>
          <w:rFonts w:ascii="Sylfaen" w:hAnsi="Sylfaen"/>
        </w:rPr>
        <w:t xml:space="preserve"> </w:t>
      </w:r>
      <w:r w:rsidR="005B62C5" w:rsidRPr="00693999">
        <w:rPr>
          <w:rFonts w:ascii="Sylfaen" w:hAnsi="Sylfaen"/>
        </w:rPr>
        <w:t>interactive, engaging, challenging lessons that emphasize</w:t>
      </w:r>
      <w:r w:rsidR="00047EE0" w:rsidRPr="00693999">
        <w:rPr>
          <w:rFonts w:ascii="Sylfaen" w:hAnsi="Sylfaen"/>
        </w:rPr>
        <w:t xml:space="preserve"> creative and critical thinking.</w:t>
      </w:r>
      <w:r w:rsidR="00FC3D46" w:rsidRPr="00693999">
        <w:rPr>
          <w:rFonts w:ascii="Sylfaen" w:hAnsi="Sylfaen"/>
        </w:rPr>
        <w:t xml:space="preserve"> </w:t>
      </w:r>
      <w:r w:rsidR="00047EE0" w:rsidRPr="00693999">
        <w:rPr>
          <w:rFonts w:ascii="Sylfaen" w:hAnsi="Sylfaen"/>
        </w:rPr>
        <w:t xml:space="preserve">This endeavor is relevant to all schools and courses in </w:t>
      </w:r>
      <w:r w:rsidR="008C1508" w:rsidRPr="00693999">
        <w:rPr>
          <w:rFonts w:ascii="Sylfaen" w:hAnsi="Sylfaen"/>
        </w:rPr>
        <w:t xml:space="preserve">the </w:t>
      </w:r>
      <w:r w:rsidR="00047EE0" w:rsidRPr="00693999">
        <w:rPr>
          <w:rFonts w:ascii="Sylfaen" w:hAnsi="Sylfaen"/>
        </w:rPr>
        <w:t>GDF</w:t>
      </w:r>
      <w:r w:rsidR="00D035FB" w:rsidRPr="00693999">
        <w:rPr>
          <w:rFonts w:ascii="Sylfaen" w:hAnsi="Sylfaen"/>
        </w:rPr>
        <w:t>,</w:t>
      </w:r>
      <w:r w:rsidR="00047EE0" w:rsidRPr="00693999">
        <w:rPr>
          <w:rFonts w:ascii="Sylfaen" w:hAnsi="Sylfaen"/>
        </w:rPr>
        <w:t xml:space="preserve"> from Basic Combat Training to the Command and General Staff Officer</w:t>
      </w:r>
      <w:r w:rsidR="005D73F4" w:rsidRPr="00693999">
        <w:rPr>
          <w:rFonts w:ascii="Sylfaen" w:hAnsi="Sylfaen"/>
        </w:rPr>
        <w:t xml:space="preserve"> </w:t>
      </w:r>
      <w:r w:rsidR="00047EE0" w:rsidRPr="00693999">
        <w:rPr>
          <w:rFonts w:ascii="Sylfaen" w:hAnsi="Sylfaen"/>
        </w:rPr>
        <w:t>Course.</w:t>
      </w:r>
      <w:r w:rsidR="00FC3D46" w:rsidRPr="00693999">
        <w:rPr>
          <w:rFonts w:ascii="Sylfaen" w:hAnsi="Sylfaen"/>
        </w:rPr>
        <w:t xml:space="preserve"> </w:t>
      </w:r>
      <w:r w:rsidR="00047EE0" w:rsidRPr="00693999">
        <w:rPr>
          <w:rFonts w:ascii="Sylfaen" w:hAnsi="Sylfaen"/>
        </w:rPr>
        <w:t xml:space="preserve">Our institutional training system must </w:t>
      </w:r>
      <w:r w:rsidR="001556B5" w:rsidRPr="00693999">
        <w:rPr>
          <w:rFonts w:ascii="Sylfaen" w:hAnsi="Sylfaen"/>
        </w:rPr>
        <w:t xml:space="preserve">evolve to </w:t>
      </w:r>
      <w:r w:rsidR="00047EE0" w:rsidRPr="00693999">
        <w:rPr>
          <w:rFonts w:ascii="Sylfaen" w:hAnsi="Sylfaen"/>
        </w:rPr>
        <w:t>generate tactically and technically proficient officers, NCOs</w:t>
      </w:r>
      <w:r w:rsidR="00D035FB" w:rsidRPr="00693999">
        <w:rPr>
          <w:rFonts w:ascii="Sylfaen" w:hAnsi="Sylfaen"/>
        </w:rPr>
        <w:t>,</w:t>
      </w:r>
      <w:r w:rsidR="00047EE0" w:rsidRPr="00693999">
        <w:rPr>
          <w:rFonts w:ascii="Sylfaen" w:hAnsi="Sylfaen"/>
        </w:rPr>
        <w:t xml:space="preserve"> and soldiers.</w:t>
      </w:r>
    </w:p>
    <w:p w:rsidR="00047EE0" w:rsidRPr="00693999" w:rsidRDefault="003E2B51" w:rsidP="002D4BBF">
      <w:pPr>
        <w:rPr>
          <w:rFonts w:ascii="Sylfaen" w:hAnsi="Sylfaen"/>
        </w:rPr>
      </w:pPr>
      <w:r w:rsidRPr="00693999">
        <w:rPr>
          <w:rFonts w:ascii="Sylfaen" w:hAnsi="Sylfaen"/>
        </w:rPr>
        <w:t xml:space="preserve">Two new military training venues will be available to the </w:t>
      </w:r>
      <w:r w:rsidR="00047EE0" w:rsidRPr="00693999">
        <w:rPr>
          <w:rFonts w:ascii="Sylfaen" w:hAnsi="Sylfaen"/>
        </w:rPr>
        <w:t xml:space="preserve">GDF </w:t>
      </w:r>
      <w:r w:rsidR="001556B5" w:rsidRPr="00693999">
        <w:rPr>
          <w:rFonts w:ascii="Sylfaen" w:hAnsi="Sylfaen"/>
        </w:rPr>
        <w:t>in 2020</w:t>
      </w:r>
      <w:r w:rsidR="008C1508" w:rsidRPr="00693999">
        <w:rPr>
          <w:rFonts w:ascii="Sylfaen" w:hAnsi="Sylfaen"/>
        </w:rPr>
        <w:t xml:space="preserve"> as </w:t>
      </w:r>
      <w:r w:rsidR="00047EE0" w:rsidRPr="00693999">
        <w:rPr>
          <w:rFonts w:ascii="Sylfaen" w:hAnsi="Sylfaen"/>
        </w:rPr>
        <w:t>a catalyst to improve the quality of PME.</w:t>
      </w:r>
      <w:r w:rsidR="00693999">
        <w:rPr>
          <w:rFonts w:ascii="Sylfaen" w:hAnsi="Sylfaen"/>
        </w:rPr>
        <w:t xml:space="preserve"> </w:t>
      </w:r>
      <w:r w:rsidR="001556B5" w:rsidRPr="00693999">
        <w:rPr>
          <w:rFonts w:ascii="Sylfaen" w:hAnsi="Sylfaen"/>
        </w:rPr>
        <w:t>In 2020</w:t>
      </w:r>
      <w:r w:rsidR="00047EE0" w:rsidRPr="00693999">
        <w:rPr>
          <w:rFonts w:ascii="Sylfaen" w:hAnsi="Sylfaen"/>
        </w:rPr>
        <w:t xml:space="preserve"> we will also begin to conduct bi-annual specialty-based teaching conferences where instructors from various schools share their expertise, ideas</w:t>
      </w:r>
      <w:r w:rsidR="005D73F4" w:rsidRPr="00693999">
        <w:rPr>
          <w:rFonts w:ascii="Sylfaen" w:hAnsi="Sylfaen"/>
        </w:rPr>
        <w:t>,</w:t>
      </w:r>
      <w:r w:rsidR="00047EE0" w:rsidRPr="00693999">
        <w:rPr>
          <w:rFonts w:ascii="Sylfaen" w:hAnsi="Sylfaen"/>
        </w:rPr>
        <w:t xml:space="preserve"> and course materials. </w:t>
      </w:r>
    </w:p>
    <w:p w:rsidR="004502E5" w:rsidRPr="00693999" w:rsidRDefault="00DF601F">
      <w:pPr>
        <w:pStyle w:val="Heading2"/>
        <w:numPr>
          <w:ilvl w:val="1"/>
          <w:numId w:val="3"/>
        </w:numPr>
        <w:rPr>
          <w:rFonts w:ascii="Sylfaen" w:hAnsi="Sylfaen" w:cs="Sylfaen"/>
        </w:rPr>
      </w:pPr>
      <w:bookmarkStart w:id="43" w:name="_Toc31723851"/>
      <w:r w:rsidRPr="00693999">
        <w:rPr>
          <w:rFonts w:ascii="Sylfaen" w:hAnsi="Sylfaen" w:cs="Sylfaen"/>
        </w:rPr>
        <w:t>Information, Communication Capabilities</w:t>
      </w:r>
      <w:r w:rsidR="00D035FB" w:rsidRPr="00693999">
        <w:rPr>
          <w:rFonts w:ascii="Sylfaen" w:hAnsi="Sylfaen" w:cs="Sylfaen"/>
        </w:rPr>
        <w:t>,</w:t>
      </w:r>
      <w:r w:rsidRPr="00693999">
        <w:rPr>
          <w:rFonts w:ascii="Sylfaen" w:hAnsi="Sylfaen" w:cs="Sylfaen"/>
        </w:rPr>
        <w:t xml:space="preserve"> and Cyber-Security</w:t>
      </w:r>
      <w:bookmarkEnd w:id="43"/>
    </w:p>
    <w:p w:rsidR="009B06DB" w:rsidRPr="00693999" w:rsidRDefault="00D035FB" w:rsidP="00013E6A">
      <w:pPr>
        <w:rPr>
          <w:rFonts w:ascii="Sylfaen" w:hAnsi="Sylfaen"/>
        </w:rPr>
      </w:pPr>
      <w:r w:rsidRPr="00693999">
        <w:rPr>
          <w:rFonts w:ascii="Sylfaen" w:hAnsi="Sylfaen"/>
        </w:rPr>
        <w:t>I</w:t>
      </w:r>
      <w:r w:rsidR="003E2B51" w:rsidRPr="00693999">
        <w:rPr>
          <w:rFonts w:ascii="Sylfaen" w:hAnsi="Sylfaen"/>
        </w:rPr>
        <w:t>ncrease</w:t>
      </w:r>
      <w:r w:rsidRPr="00693999">
        <w:rPr>
          <w:rFonts w:ascii="Sylfaen" w:hAnsi="Sylfaen"/>
        </w:rPr>
        <w:t>d</w:t>
      </w:r>
      <w:r w:rsidR="003E2B51" w:rsidRPr="00693999">
        <w:rPr>
          <w:rFonts w:ascii="Sylfaen" w:hAnsi="Sylfaen"/>
        </w:rPr>
        <w:t xml:space="preserve"> significance of cyber space and </w:t>
      </w:r>
      <w:r w:rsidRPr="00693999">
        <w:rPr>
          <w:rFonts w:ascii="Sylfaen" w:hAnsi="Sylfaen"/>
        </w:rPr>
        <w:t xml:space="preserve">its </w:t>
      </w:r>
      <w:r w:rsidR="003E2B51" w:rsidRPr="00693999">
        <w:rPr>
          <w:rFonts w:ascii="Sylfaen" w:hAnsi="Sylfaen"/>
        </w:rPr>
        <w:t xml:space="preserve">inclusion among the main operational domains have </w:t>
      </w:r>
      <w:r w:rsidRPr="00693999">
        <w:rPr>
          <w:rFonts w:ascii="Sylfaen" w:hAnsi="Sylfaen"/>
        </w:rPr>
        <w:t>driven an</w:t>
      </w:r>
      <w:r w:rsidR="003E2B51" w:rsidRPr="00693999">
        <w:rPr>
          <w:rFonts w:ascii="Sylfaen" w:hAnsi="Sylfaen"/>
        </w:rPr>
        <w:t xml:space="preserve"> urgent need for developing</w:t>
      </w:r>
      <w:r w:rsidRPr="00693999">
        <w:rPr>
          <w:rFonts w:ascii="Sylfaen" w:hAnsi="Sylfaen"/>
        </w:rPr>
        <w:t xml:space="preserve"> a</w:t>
      </w:r>
      <w:r w:rsidR="003E2B51" w:rsidRPr="00693999">
        <w:rPr>
          <w:rFonts w:ascii="Sylfaen" w:hAnsi="Sylfaen"/>
        </w:rPr>
        <w:t xml:space="preserve"> resilient and vibrant cyber component of National </w:t>
      </w:r>
      <w:proofErr w:type="spellStart"/>
      <w:r w:rsidR="003E2B51" w:rsidRPr="00693999">
        <w:rPr>
          <w:rFonts w:ascii="Sylfaen" w:hAnsi="Sylfaen"/>
        </w:rPr>
        <w:t>Defence</w:t>
      </w:r>
      <w:proofErr w:type="spellEnd"/>
      <w:r w:rsidR="003E2B51" w:rsidRPr="00693999">
        <w:rPr>
          <w:rFonts w:ascii="Sylfaen" w:hAnsi="Sylfaen"/>
        </w:rPr>
        <w:t xml:space="preserve"> </w:t>
      </w:r>
      <w:r w:rsidRPr="00693999">
        <w:rPr>
          <w:rFonts w:ascii="Sylfaen" w:hAnsi="Sylfaen"/>
        </w:rPr>
        <w:t xml:space="preserve">that considers </w:t>
      </w:r>
      <w:r w:rsidR="003E2B51" w:rsidRPr="00693999">
        <w:rPr>
          <w:rFonts w:ascii="Sylfaen" w:hAnsi="Sylfaen"/>
        </w:rPr>
        <w:t>its effects, advantages</w:t>
      </w:r>
      <w:r w:rsidRPr="00693999">
        <w:rPr>
          <w:rFonts w:ascii="Sylfaen" w:hAnsi="Sylfaen"/>
        </w:rPr>
        <w:t>,</w:t>
      </w:r>
      <w:r w:rsidR="003E2B51" w:rsidRPr="00693999">
        <w:rPr>
          <w:rFonts w:ascii="Sylfaen" w:hAnsi="Sylfaen"/>
        </w:rPr>
        <w:t xml:space="preserve"> and vulnerabilities.</w:t>
      </w:r>
    </w:p>
    <w:p w:rsidR="009B06DB" w:rsidRPr="00693999" w:rsidRDefault="009B06DB" w:rsidP="00013E6A">
      <w:pPr>
        <w:rPr>
          <w:rFonts w:ascii="Sylfaen" w:hAnsi="Sylfaen"/>
        </w:rPr>
      </w:pPr>
      <w:r w:rsidRPr="00693999">
        <w:rPr>
          <w:rFonts w:ascii="Sylfaen" w:hAnsi="Sylfaen"/>
        </w:rPr>
        <w:t xml:space="preserve">Defending cyber space is a priority for the </w:t>
      </w:r>
      <w:proofErr w:type="spellStart"/>
      <w:r w:rsidR="00BF25C5" w:rsidRPr="00693999">
        <w:rPr>
          <w:rFonts w:ascii="Sylfaen" w:hAnsi="Sylfaen"/>
        </w:rPr>
        <w:t>MoD</w:t>
      </w:r>
      <w:proofErr w:type="spellEnd"/>
      <w:r w:rsidR="006463F7" w:rsidRPr="00693999">
        <w:rPr>
          <w:rFonts w:ascii="Sylfaen" w:hAnsi="Sylfaen"/>
        </w:rPr>
        <w:t>. It is</w:t>
      </w:r>
      <w:r w:rsidRPr="00693999">
        <w:rPr>
          <w:rFonts w:ascii="Sylfaen" w:hAnsi="Sylfaen"/>
        </w:rPr>
        <w:t xml:space="preserve"> part of </w:t>
      </w:r>
      <w:r w:rsidR="002F2939" w:rsidRPr="00693999">
        <w:rPr>
          <w:rFonts w:ascii="Sylfaen" w:hAnsi="Sylfaen"/>
        </w:rPr>
        <w:t>T</w:t>
      </w:r>
      <w:r w:rsidRPr="00693999">
        <w:rPr>
          <w:rFonts w:ascii="Sylfaen" w:hAnsi="Sylfaen"/>
        </w:rPr>
        <w:t xml:space="preserve">otal </w:t>
      </w:r>
      <w:proofErr w:type="spellStart"/>
      <w:r w:rsidR="002F2939" w:rsidRPr="00693999">
        <w:rPr>
          <w:rFonts w:ascii="Sylfaen" w:hAnsi="Sylfaen"/>
        </w:rPr>
        <w:t>D</w:t>
      </w:r>
      <w:r w:rsidR="008F4D06" w:rsidRPr="00693999">
        <w:rPr>
          <w:rFonts w:ascii="Sylfaen" w:hAnsi="Sylfaen"/>
        </w:rPr>
        <w:t>efenc</w:t>
      </w:r>
      <w:r w:rsidRPr="00693999">
        <w:rPr>
          <w:rFonts w:ascii="Sylfaen" w:hAnsi="Sylfaen"/>
        </w:rPr>
        <w:t>e</w:t>
      </w:r>
      <w:proofErr w:type="spellEnd"/>
      <w:r w:rsidRPr="00693999">
        <w:rPr>
          <w:rFonts w:ascii="Sylfaen" w:hAnsi="Sylfaen"/>
        </w:rPr>
        <w:t xml:space="preserve">. </w:t>
      </w:r>
      <w:r w:rsidR="00C92E9C" w:rsidRPr="00693999">
        <w:rPr>
          <w:rFonts w:ascii="Sylfaen" w:hAnsi="Sylfaen"/>
        </w:rPr>
        <w:t>C</w:t>
      </w:r>
      <w:r w:rsidRPr="00693999">
        <w:rPr>
          <w:rFonts w:ascii="Sylfaen" w:hAnsi="Sylfaen"/>
        </w:rPr>
        <w:t>reat</w:t>
      </w:r>
      <w:r w:rsidR="00C92E9C" w:rsidRPr="00693999">
        <w:rPr>
          <w:rFonts w:ascii="Sylfaen" w:hAnsi="Sylfaen"/>
        </w:rPr>
        <w:t>ing</w:t>
      </w:r>
      <w:r w:rsidRPr="00693999">
        <w:rPr>
          <w:rFonts w:ascii="Sylfaen" w:hAnsi="Sylfaen"/>
        </w:rPr>
        <w:t xml:space="preserve"> </w:t>
      </w:r>
      <w:r w:rsidR="00C92E9C" w:rsidRPr="00693999">
        <w:rPr>
          <w:rFonts w:ascii="Sylfaen" w:hAnsi="Sylfaen"/>
        </w:rPr>
        <w:t>a</w:t>
      </w:r>
      <w:r w:rsidRPr="00693999">
        <w:rPr>
          <w:rFonts w:ascii="Sylfaen" w:hAnsi="Sylfaen"/>
        </w:rPr>
        <w:t xml:space="preserve"> powerful cyber </w:t>
      </w:r>
      <w:r w:rsidR="00EC3396" w:rsidRPr="00693999">
        <w:rPr>
          <w:rFonts w:ascii="Sylfaen" w:hAnsi="Sylfaen"/>
        </w:rPr>
        <w:t>system</w:t>
      </w:r>
      <w:r w:rsidR="00C92E9C" w:rsidRPr="00693999">
        <w:rPr>
          <w:rFonts w:ascii="Sylfaen" w:hAnsi="Sylfaen"/>
        </w:rPr>
        <w:t xml:space="preserve"> that consolidates information technology and cyber </w:t>
      </w:r>
      <w:proofErr w:type="spellStart"/>
      <w:r w:rsidR="003D79DE" w:rsidRPr="00693999">
        <w:rPr>
          <w:rFonts w:ascii="Sylfaen" w:hAnsi="Sylfaen"/>
        </w:rPr>
        <w:t>defence</w:t>
      </w:r>
      <w:proofErr w:type="spellEnd"/>
      <w:r w:rsidR="003D79DE" w:rsidRPr="00693999">
        <w:rPr>
          <w:rFonts w:ascii="Sylfaen" w:hAnsi="Sylfaen"/>
        </w:rPr>
        <w:t xml:space="preserve"> and </w:t>
      </w:r>
      <w:r w:rsidR="00C92E9C" w:rsidRPr="00693999">
        <w:rPr>
          <w:rFonts w:ascii="Sylfaen" w:hAnsi="Sylfaen"/>
        </w:rPr>
        <w:t xml:space="preserve">security services is a </w:t>
      </w:r>
      <w:r w:rsidR="003D79DE" w:rsidRPr="00693999">
        <w:rPr>
          <w:rFonts w:ascii="Sylfaen" w:hAnsi="Sylfaen"/>
        </w:rPr>
        <w:t>National</w:t>
      </w:r>
      <w:r w:rsidR="00C92E9C" w:rsidRPr="00693999">
        <w:rPr>
          <w:rFonts w:ascii="Sylfaen" w:hAnsi="Sylfaen"/>
        </w:rPr>
        <w:t xml:space="preserve"> necessity</w:t>
      </w:r>
      <w:r w:rsidRPr="00693999">
        <w:rPr>
          <w:rFonts w:ascii="Sylfaen" w:hAnsi="Sylfaen"/>
        </w:rPr>
        <w:t>.</w:t>
      </w:r>
    </w:p>
    <w:p w:rsidR="00DF601F" w:rsidRPr="00693999" w:rsidRDefault="00BF25C5">
      <w:pPr>
        <w:rPr>
          <w:rFonts w:ascii="Sylfaen" w:hAnsi="Sylfaen"/>
          <w:b/>
          <w:bCs/>
        </w:rPr>
      </w:pPr>
      <w:r w:rsidRPr="00693999">
        <w:rPr>
          <w:rFonts w:ascii="Sylfaen" w:hAnsi="Sylfaen"/>
        </w:rPr>
        <w:t xml:space="preserve">The </w:t>
      </w:r>
      <w:r w:rsidR="00DF601F" w:rsidRPr="00693999">
        <w:rPr>
          <w:rFonts w:ascii="Sylfaen" w:hAnsi="Sylfaen"/>
        </w:rPr>
        <w:t>Security Operation Center (SOC) will be established to enhance Information System</w:t>
      </w:r>
      <w:r w:rsidR="00C92E9C" w:rsidRPr="00693999">
        <w:rPr>
          <w:rFonts w:ascii="Sylfaen" w:hAnsi="Sylfaen"/>
        </w:rPr>
        <w:t>s</w:t>
      </w:r>
      <w:r w:rsidR="00DF601F" w:rsidRPr="00693999">
        <w:rPr>
          <w:rFonts w:ascii="Sylfaen" w:hAnsi="Sylfaen"/>
        </w:rPr>
        <w:t>, Communications and Cyber Security. The aim of th</w:t>
      </w:r>
      <w:r w:rsidRPr="00693999">
        <w:rPr>
          <w:rFonts w:ascii="Sylfaen" w:hAnsi="Sylfaen"/>
        </w:rPr>
        <w:t>e</w:t>
      </w:r>
      <w:r w:rsidR="00DF601F" w:rsidRPr="00693999">
        <w:rPr>
          <w:rFonts w:ascii="Sylfaen" w:hAnsi="Sylfaen"/>
        </w:rPr>
        <w:t xml:space="preserve"> center is to increase the quality of incident detection, analysis</w:t>
      </w:r>
      <w:r w:rsidR="00D035FB" w:rsidRPr="00693999">
        <w:rPr>
          <w:rFonts w:ascii="Sylfaen" w:hAnsi="Sylfaen"/>
        </w:rPr>
        <w:t>,</w:t>
      </w:r>
      <w:r w:rsidR="00DF601F" w:rsidRPr="00693999">
        <w:rPr>
          <w:rFonts w:ascii="Sylfaen" w:hAnsi="Sylfaen"/>
        </w:rPr>
        <w:t xml:space="preserve"> and response within the </w:t>
      </w:r>
      <w:proofErr w:type="spellStart"/>
      <w:r w:rsidR="00DF601F" w:rsidRPr="00693999">
        <w:rPr>
          <w:rFonts w:ascii="Sylfaen" w:hAnsi="Sylfaen"/>
        </w:rPr>
        <w:t>MoD</w:t>
      </w:r>
      <w:proofErr w:type="spellEnd"/>
      <w:r w:rsidR="00DF601F" w:rsidRPr="00693999">
        <w:rPr>
          <w:rFonts w:ascii="Sylfaen" w:hAnsi="Sylfaen"/>
        </w:rPr>
        <w:t xml:space="preserve"> computer network. This organization will work closely with the Cyber Security Bureau</w:t>
      </w:r>
      <w:r w:rsidR="00C92E9C" w:rsidRPr="00693999">
        <w:rPr>
          <w:rFonts w:ascii="Sylfaen" w:hAnsi="Sylfaen"/>
        </w:rPr>
        <w:t>, which</w:t>
      </w:r>
      <w:r w:rsidR="00DF601F" w:rsidRPr="00693999">
        <w:rPr>
          <w:rFonts w:ascii="Sylfaen" w:hAnsi="Sylfaen"/>
        </w:rPr>
        <w:t xml:space="preserve"> will maintain strong </w:t>
      </w:r>
      <w:r w:rsidR="00DF601F" w:rsidRPr="00693999">
        <w:rPr>
          <w:rFonts w:ascii="Sylfaen" w:hAnsi="Sylfaen"/>
        </w:rPr>
        <w:lastRenderedPageBreak/>
        <w:t xml:space="preserve">partnerships with international cohorts </w:t>
      </w:r>
      <w:r w:rsidR="00C92E9C" w:rsidRPr="00693999">
        <w:rPr>
          <w:rFonts w:ascii="Sylfaen" w:hAnsi="Sylfaen"/>
        </w:rPr>
        <w:t>to</w:t>
      </w:r>
      <w:r w:rsidR="00DF601F" w:rsidRPr="00693999">
        <w:rPr>
          <w:rFonts w:ascii="Sylfaen" w:hAnsi="Sylfaen"/>
        </w:rPr>
        <w:t xml:space="preserve"> </w:t>
      </w:r>
      <w:r w:rsidR="00C92E9C" w:rsidRPr="00693999">
        <w:rPr>
          <w:rFonts w:ascii="Sylfaen" w:hAnsi="Sylfaen"/>
        </w:rPr>
        <w:t xml:space="preserve">conduct </w:t>
      </w:r>
      <w:r w:rsidR="00DF601F" w:rsidRPr="00693999">
        <w:rPr>
          <w:rFonts w:ascii="Sylfaen" w:hAnsi="Sylfaen"/>
        </w:rPr>
        <w:t>an international cyber exercise in late 2020 or early 2021.</w:t>
      </w:r>
      <w:r w:rsidR="0052169B" w:rsidRPr="00693999">
        <w:rPr>
          <w:rFonts w:ascii="Sylfaen" w:hAnsi="Sylfaen"/>
          <w:b/>
          <w:bCs/>
        </w:rPr>
        <w:t xml:space="preserve"> </w:t>
      </w:r>
    </w:p>
    <w:p w:rsidR="00900AEF" w:rsidRPr="00693999" w:rsidRDefault="00900AEF">
      <w:pPr>
        <w:rPr>
          <w:rFonts w:ascii="Sylfaen" w:hAnsi="Sylfaen"/>
        </w:rPr>
      </w:pPr>
      <w:r w:rsidRPr="00693999">
        <w:rPr>
          <w:rFonts w:ascii="Sylfaen" w:hAnsi="Sylfaen"/>
        </w:rPr>
        <w:t xml:space="preserve">Providing </w:t>
      </w:r>
      <w:r w:rsidR="00410316" w:rsidRPr="00693999">
        <w:rPr>
          <w:rFonts w:ascii="Sylfaen" w:hAnsi="Sylfaen"/>
        </w:rPr>
        <w:t xml:space="preserve">resilient </w:t>
      </w:r>
      <w:r w:rsidRPr="00693999">
        <w:rPr>
          <w:rFonts w:ascii="Sylfaen" w:hAnsi="Sylfaen"/>
        </w:rPr>
        <w:t xml:space="preserve">cyber </w:t>
      </w:r>
      <w:proofErr w:type="spellStart"/>
      <w:r w:rsidRPr="00693999">
        <w:rPr>
          <w:rFonts w:ascii="Sylfaen" w:hAnsi="Sylfaen"/>
        </w:rPr>
        <w:t>defence</w:t>
      </w:r>
      <w:proofErr w:type="spellEnd"/>
      <w:r w:rsidRPr="00693999">
        <w:rPr>
          <w:rFonts w:ascii="Sylfaen" w:hAnsi="Sylfaen"/>
        </w:rPr>
        <w:t xml:space="preserve"> of the country in isolation is impossible. </w:t>
      </w:r>
      <w:r w:rsidR="00C92E9C" w:rsidRPr="00693999">
        <w:rPr>
          <w:rFonts w:ascii="Sylfaen" w:hAnsi="Sylfaen"/>
        </w:rPr>
        <w:t>The</w:t>
      </w:r>
      <w:r w:rsidRPr="00693999">
        <w:rPr>
          <w:rFonts w:ascii="Sylfaen" w:hAnsi="Sylfaen"/>
        </w:rPr>
        <w:t xml:space="preserve"> </w:t>
      </w:r>
      <w:proofErr w:type="spellStart"/>
      <w:r w:rsidRPr="00693999">
        <w:rPr>
          <w:rFonts w:ascii="Sylfaen" w:hAnsi="Sylfaen"/>
        </w:rPr>
        <w:t>MoD</w:t>
      </w:r>
      <w:proofErr w:type="spellEnd"/>
      <w:r w:rsidR="00C92E9C" w:rsidRPr="00693999">
        <w:rPr>
          <w:rFonts w:ascii="Sylfaen" w:hAnsi="Sylfaen"/>
        </w:rPr>
        <w:t>,</w:t>
      </w:r>
      <w:r w:rsidRPr="00693999">
        <w:rPr>
          <w:rFonts w:ascii="Sylfaen" w:hAnsi="Sylfaen"/>
        </w:rPr>
        <w:t xml:space="preserve"> with tight cooperation </w:t>
      </w:r>
      <w:r w:rsidR="00C92E9C" w:rsidRPr="00693999">
        <w:rPr>
          <w:rFonts w:ascii="Sylfaen" w:hAnsi="Sylfaen"/>
        </w:rPr>
        <w:t xml:space="preserve">with </w:t>
      </w:r>
      <w:r w:rsidRPr="00693999">
        <w:rPr>
          <w:rFonts w:ascii="Sylfaen" w:hAnsi="Sylfaen"/>
        </w:rPr>
        <w:t>governmental cyber actors</w:t>
      </w:r>
      <w:r w:rsidR="00C92E9C" w:rsidRPr="00693999">
        <w:rPr>
          <w:rFonts w:ascii="Sylfaen" w:hAnsi="Sylfaen"/>
        </w:rPr>
        <w:t>,</w:t>
      </w:r>
      <w:r w:rsidRPr="00693999">
        <w:rPr>
          <w:rFonts w:ascii="Sylfaen" w:hAnsi="Sylfaen"/>
        </w:rPr>
        <w:t xml:space="preserve"> will be actively engaged in national-level activities</w:t>
      </w:r>
      <w:r w:rsidR="00C92E9C" w:rsidRPr="00693999">
        <w:rPr>
          <w:rFonts w:ascii="Sylfaen" w:hAnsi="Sylfaen"/>
        </w:rPr>
        <w:t xml:space="preserve">. This </w:t>
      </w:r>
      <w:r w:rsidRPr="00693999">
        <w:rPr>
          <w:rFonts w:ascii="Sylfaen" w:hAnsi="Sylfaen"/>
        </w:rPr>
        <w:t>implies information exchange, coordinated actions</w:t>
      </w:r>
      <w:r w:rsidR="00471C71" w:rsidRPr="00693999">
        <w:rPr>
          <w:rFonts w:ascii="Sylfaen" w:hAnsi="Sylfaen"/>
        </w:rPr>
        <w:t>,</w:t>
      </w:r>
      <w:r w:rsidRPr="00693999">
        <w:rPr>
          <w:rFonts w:ascii="Sylfaen" w:hAnsi="Sylfaen"/>
        </w:rPr>
        <w:t xml:space="preserve"> and participation in interagency and international exercises, in compliance with national cyber security </w:t>
      </w:r>
      <w:r w:rsidR="00C92E9C" w:rsidRPr="00693999">
        <w:rPr>
          <w:rFonts w:ascii="Sylfaen" w:hAnsi="Sylfaen"/>
        </w:rPr>
        <w:t>strategies</w:t>
      </w:r>
      <w:r w:rsidRPr="00693999">
        <w:rPr>
          <w:rFonts w:ascii="Sylfaen" w:hAnsi="Sylfaen"/>
        </w:rPr>
        <w:t>.</w:t>
      </w:r>
    </w:p>
    <w:p w:rsidR="0052169B" w:rsidRPr="00693999" w:rsidRDefault="0052169B">
      <w:pPr>
        <w:rPr>
          <w:rFonts w:ascii="Sylfaen" w:hAnsi="Sylfaen"/>
        </w:rPr>
      </w:pPr>
    </w:p>
    <w:p w:rsidR="004502E5" w:rsidRPr="00693999" w:rsidRDefault="00840832">
      <w:pPr>
        <w:pStyle w:val="Heading1"/>
        <w:ind w:left="360"/>
        <w:rPr>
          <w:lang w:val="en-US"/>
        </w:rPr>
      </w:pPr>
      <w:bookmarkStart w:id="44" w:name="_Toc24979187"/>
      <w:bookmarkStart w:id="45" w:name="_Toc31723852"/>
      <w:r w:rsidRPr="00693999">
        <w:rPr>
          <w:lang w:val="en-US"/>
        </w:rPr>
        <w:t>Institutional Development</w:t>
      </w:r>
      <w:bookmarkEnd w:id="45"/>
      <w:r w:rsidRPr="00693999">
        <w:rPr>
          <w:lang w:val="en-US"/>
        </w:rPr>
        <w:t xml:space="preserve"> </w:t>
      </w:r>
      <w:bookmarkEnd w:id="44"/>
    </w:p>
    <w:p w:rsidR="00A5225C" w:rsidRPr="00693999" w:rsidRDefault="00A31EBD" w:rsidP="00013E6A">
      <w:pPr>
        <w:rPr>
          <w:rFonts w:ascii="Sylfaen" w:hAnsi="Sylfaen"/>
        </w:rPr>
      </w:pPr>
      <w:r w:rsidRPr="00693999">
        <w:rPr>
          <w:rFonts w:ascii="Sylfaen" w:hAnsi="Sylfaen"/>
        </w:rPr>
        <w:t xml:space="preserve">The </w:t>
      </w:r>
      <w:proofErr w:type="spellStart"/>
      <w:r w:rsidRPr="00693999">
        <w:rPr>
          <w:rFonts w:ascii="Sylfaen" w:hAnsi="Sylfaen"/>
        </w:rPr>
        <w:t>MoD</w:t>
      </w:r>
      <w:proofErr w:type="spellEnd"/>
      <w:r w:rsidRPr="00693999">
        <w:rPr>
          <w:rFonts w:ascii="Sylfaen" w:hAnsi="Sylfaen"/>
        </w:rPr>
        <w:t xml:space="preserve"> institutional reforms aim at improving planning and decision-making mechanisms</w:t>
      </w:r>
      <w:r w:rsidR="00FC3D46" w:rsidRPr="00693999">
        <w:rPr>
          <w:rFonts w:ascii="Sylfaen" w:hAnsi="Sylfaen"/>
        </w:rPr>
        <w:t>,</w:t>
      </w:r>
      <w:r w:rsidR="00693999">
        <w:rPr>
          <w:rFonts w:ascii="Sylfaen" w:hAnsi="Sylfaen"/>
        </w:rPr>
        <w:t xml:space="preserve"> </w:t>
      </w:r>
      <w:r w:rsidRPr="00693999">
        <w:rPr>
          <w:rFonts w:ascii="Sylfaen" w:hAnsi="Sylfaen"/>
        </w:rPr>
        <w:t xml:space="preserve">enhancing transparency and accountability, streamlining internal management and control systems, and increasing intra-agency coordination. These </w:t>
      </w:r>
      <w:r w:rsidR="00820B36" w:rsidRPr="00693999">
        <w:rPr>
          <w:rFonts w:ascii="Sylfaen" w:hAnsi="Sylfaen"/>
        </w:rPr>
        <w:t xml:space="preserve">reforms </w:t>
      </w:r>
      <w:r w:rsidRPr="00693999">
        <w:rPr>
          <w:rFonts w:ascii="Sylfaen" w:hAnsi="Sylfaen"/>
        </w:rPr>
        <w:t>entail developing strategic communication</w:t>
      </w:r>
      <w:r w:rsidR="00820B36" w:rsidRPr="00693999">
        <w:rPr>
          <w:rFonts w:ascii="Sylfaen" w:hAnsi="Sylfaen"/>
        </w:rPr>
        <w:t>s</w:t>
      </w:r>
      <w:r w:rsidRPr="00693999">
        <w:rPr>
          <w:rFonts w:ascii="Sylfaen" w:hAnsi="Sylfaen"/>
        </w:rPr>
        <w:t xml:space="preserve">, refining internal procedures, reshaping organizational structures, and </w:t>
      </w:r>
      <w:r w:rsidR="00BF25C5" w:rsidRPr="00693999">
        <w:rPr>
          <w:rFonts w:ascii="Sylfaen" w:hAnsi="Sylfaen"/>
        </w:rPr>
        <w:t xml:space="preserve">adopting </w:t>
      </w:r>
      <w:r w:rsidRPr="00693999">
        <w:rPr>
          <w:rFonts w:ascii="Sylfaen" w:hAnsi="Sylfaen"/>
        </w:rPr>
        <w:t>new technologies.</w:t>
      </w:r>
    </w:p>
    <w:p w:rsidR="004502E5" w:rsidRPr="00693999" w:rsidRDefault="00077EE5">
      <w:pPr>
        <w:pStyle w:val="Heading2"/>
        <w:numPr>
          <w:ilvl w:val="1"/>
          <w:numId w:val="3"/>
        </w:numPr>
        <w:rPr>
          <w:rFonts w:ascii="Sylfaen" w:hAnsi="Sylfaen" w:cs="Sylfaen"/>
        </w:rPr>
      </w:pPr>
      <w:bookmarkStart w:id="46" w:name="_Toc31723853"/>
      <w:r w:rsidRPr="00693999">
        <w:rPr>
          <w:rFonts w:ascii="Sylfaen" w:hAnsi="Sylfaen" w:cs="Sylfaen"/>
        </w:rPr>
        <w:t>Codification and Standardization</w:t>
      </w:r>
      <w:bookmarkEnd w:id="46"/>
    </w:p>
    <w:p w:rsidR="00077EE5" w:rsidRPr="00693999" w:rsidRDefault="00D16E36" w:rsidP="002D4BBF">
      <w:pPr>
        <w:rPr>
          <w:rFonts w:ascii="Sylfaen" w:hAnsi="Sylfaen"/>
        </w:rPr>
      </w:pPr>
      <w:r w:rsidRPr="00693999">
        <w:rPr>
          <w:rFonts w:ascii="Sylfaen" w:hAnsi="Sylfaen"/>
        </w:rPr>
        <w:t xml:space="preserve">In December 2019, we established Standardization and Quality Control Department in the </w:t>
      </w:r>
      <w:proofErr w:type="spellStart"/>
      <w:r w:rsidRPr="00693999">
        <w:rPr>
          <w:rFonts w:ascii="Sylfaen" w:hAnsi="Sylfaen"/>
        </w:rPr>
        <w:t>MoD</w:t>
      </w:r>
      <w:proofErr w:type="spellEnd"/>
      <w:r w:rsidRPr="00693999">
        <w:rPr>
          <w:rFonts w:ascii="Sylfaen" w:hAnsi="Sylfaen"/>
        </w:rPr>
        <w:t xml:space="preserve"> responsible for developing NATO interoperable codification and standardization system within the GDF. The Department will ensure standardization, codification,</w:t>
      </w:r>
      <w:r w:rsidRPr="00693999">
        <w:t xml:space="preserve"> </w:t>
      </w:r>
      <w:r w:rsidRPr="00693999">
        <w:rPr>
          <w:rFonts w:ascii="Sylfaen" w:hAnsi="Sylfaen"/>
        </w:rPr>
        <w:t>identification, and classification of relevant equipment, stocks, infrastructure, meals, clothing, weapons and munitions. In addition, the Department will provide oversight of construction, renovation, installation and reconstruction works and will assure that all services meet technical and quality standards.</w:t>
      </w:r>
      <w:r w:rsidR="00693999">
        <w:rPr>
          <w:rFonts w:ascii="Sylfaen" w:hAnsi="Sylfaen"/>
        </w:rPr>
        <w:t xml:space="preserve"> </w:t>
      </w:r>
    </w:p>
    <w:p w:rsidR="004502E5" w:rsidRPr="00693999" w:rsidRDefault="00840832">
      <w:pPr>
        <w:pStyle w:val="Heading2"/>
        <w:numPr>
          <w:ilvl w:val="1"/>
          <w:numId w:val="3"/>
        </w:numPr>
        <w:rPr>
          <w:rFonts w:ascii="Sylfaen" w:hAnsi="Sylfaen" w:cs="Sylfaen"/>
        </w:rPr>
      </w:pPr>
      <w:bookmarkStart w:id="47" w:name="_Toc31723854"/>
      <w:r w:rsidRPr="00693999">
        <w:rPr>
          <w:rFonts w:ascii="Sylfaen" w:hAnsi="Sylfaen" w:cs="Sylfaen"/>
        </w:rPr>
        <w:t>Integrated Resource Management System</w:t>
      </w:r>
      <w:bookmarkEnd w:id="47"/>
    </w:p>
    <w:p w:rsidR="00316A43" w:rsidRPr="00693999" w:rsidRDefault="00316A43" w:rsidP="002D4BBF">
      <w:pPr>
        <w:rPr>
          <w:rFonts w:ascii="Sylfaen" w:hAnsi="Sylfaen"/>
        </w:rPr>
      </w:pPr>
      <w:r w:rsidRPr="00693999">
        <w:rPr>
          <w:rFonts w:ascii="Sylfaen" w:hAnsi="Sylfaen"/>
        </w:rPr>
        <w:t xml:space="preserve">In 2020, we will begin to see a return on investment with the </w:t>
      </w:r>
      <w:r w:rsidR="00A31EBD" w:rsidRPr="00693999">
        <w:rPr>
          <w:rFonts w:ascii="Sylfaen" w:hAnsi="Sylfaen"/>
        </w:rPr>
        <w:t>Integrated Resource Management System (IRMS).</w:t>
      </w:r>
      <w:r w:rsidRPr="00693999">
        <w:rPr>
          <w:rFonts w:ascii="Sylfaen" w:hAnsi="Sylfaen"/>
        </w:rPr>
        <w:t xml:space="preserve"> When fully implemented</w:t>
      </w:r>
      <w:r w:rsidR="00021F30" w:rsidRPr="00693999">
        <w:rPr>
          <w:rFonts w:ascii="Sylfaen" w:hAnsi="Sylfaen"/>
        </w:rPr>
        <w:t>,</w:t>
      </w:r>
      <w:r w:rsidRPr="00693999">
        <w:rPr>
          <w:rFonts w:ascii="Sylfaen" w:hAnsi="Sylfaen"/>
        </w:rPr>
        <w:t xml:space="preserve"> this database will link organization</w:t>
      </w:r>
      <w:r w:rsidR="00021F30" w:rsidRPr="00693999">
        <w:rPr>
          <w:rFonts w:ascii="Sylfaen" w:hAnsi="Sylfaen"/>
        </w:rPr>
        <w:t>al</w:t>
      </w:r>
      <w:r w:rsidRPr="00693999">
        <w:rPr>
          <w:rFonts w:ascii="Sylfaen" w:hAnsi="Sylfaen"/>
        </w:rPr>
        <w:t xml:space="preserve"> structures and requirements generated in </w:t>
      </w:r>
      <w:r w:rsidR="00BF25C5" w:rsidRPr="00693999">
        <w:rPr>
          <w:rFonts w:ascii="Sylfaen" w:hAnsi="Sylfaen"/>
        </w:rPr>
        <w:t xml:space="preserve">the </w:t>
      </w:r>
      <w:r w:rsidRPr="00693999">
        <w:rPr>
          <w:rFonts w:ascii="Sylfaen" w:hAnsi="Sylfaen"/>
        </w:rPr>
        <w:t>Tables of Organization and Equipment (TOEs) with personnel, logistics and infrastructure realities</w:t>
      </w:r>
      <w:r w:rsidR="00021F30" w:rsidRPr="00693999">
        <w:rPr>
          <w:rFonts w:ascii="Sylfaen" w:hAnsi="Sylfaen"/>
        </w:rPr>
        <w:t>. This will</w:t>
      </w:r>
      <w:r w:rsidRPr="00693999">
        <w:rPr>
          <w:rFonts w:ascii="Sylfaen" w:hAnsi="Sylfaen"/>
        </w:rPr>
        <w:t xml:space="preserve"> </w:t>
      </w:r>
      <w:r w:rsidR="00021F30" w:rsidRPr="00693999">
        <w:rPr>
          <w:rFonts w:ascii="Sylfaen" w:hAnsi="Sylfaen"/>
        </w:rPr>
        <w:t xml:space="preserve">enable </w:t>
      </w:r>
      <w:r w:rsidRPr="00693999">
        <w:rPr>
          <w:rFonts w:ascii="Sylfaen" w:hAnsi="Sylfaen"/>
        </w:rPr>
        <w:t>planners to conduct the detailed analysis necessary to determine support requirements</w:t>
      </w:r>
      <w:r w:rsidR="00AD282E" w:rsidRPr="00693999">
        <w:rPr>
          <w:rFonts w:ascii="Sylfaen" w:hAnsi="Sylfaen"/>
        </w:rPr>
        <w:t xml:space="preserve"> and </w:t>
      </w:r>
      <w:r w:rsidRPr="00693999">
        <w:rPr>
          <w:rFonts w:ascii="Sylfaen" w:hAnsi="Sylfaen"/>
        </w:rPr>
        <w:t xml:space="preserve">significantly </w:t>
      </w:r>
      <w:r w:rsidR="00AD282E" w:rsidRPr="00693999">
        <w:rPr>
          <w:rFonts w:ascii="Sylfaen" w:hAnsi="Sylfaen"/>
        </w:rPr>
        <w:t xml:space="preserve">improve </w:t>
      </w:r>
      <w:r w:rsidRPr="00693999">
        <w:rPr>
          <w:rFonts w:ascii="Sylfaen" w:hAnsi="Sylfaen"/>
        </w:rPr>
        <w:t xml:space="preserve">information sharing and </w:t>
      </w:r>
      <w:r w:rsidR="00AD282E" w:rsidRPr="00693999">
        <w:rPr>
          <w:rFonts w:ascii="Sylfaen" w:hAnsi="Sylfaen"/>
        </w:rPr>
        <w:t xml:space="preserve">awareness </w:t>
      </w:r>
      <w:r w:rsidRPr="00693999">
        <w:rPr>
          <w:rFonts w:ascii="Sylfaen" w:hAnsi="Sylfaen"/>
        </w:rPr>
        <w:t xml:space="preserve">throughout the </w:t>
      </w:r>
      <w:proofErr w:type="spellStart"/>
      <w:r w:rsidRPr="00693999">
        <w:rPr>
          <w:rFonts w:ascii="Sylfaen" w:hAnsi="Sylfaen"/>
        </w:rPr>
        <w:t>MoD</w:t>
      </w:r>
      <w:proofErr w:type="spellEnd"/>
      <w:r w:rsidRPr="00693999">
        <w:rPr>
          <w:rFonts w:ascii="Sylfaen" w:hAnsi="Sylfaen"/>
        </w:rPr>
        <w:t xml:space="preserve">. In 2020, we should see full implementation of the TOE, Human Resources (HR), Supply Classes V and VII, Infrastructure Management and Unit Readiness Reporting </w:t>
      </w:r>
      <w:r w:rsidR="00AD282E" w:rsidRPr="00693999">
        <w:rPr>
          <w:rFonts w:ascii="Sylfaen" w:hAnsi="Sylfaen"/>
        </w:rPr>
        <w:t>components</w:t>
      </w:r>
      <w:r w:rsidRPr="00693999">
        <w:rPr>
          <w:rFonts w:ascii="Sylfaen" w:hAnsi="Sylfaen"/>
        </w:rPr>
        <w:t xml:space="preserve">. </w:t>
      </w:r>
      <w:r w:rsidR="00021F30" w:rsidRPr="00693999">
        <w:rPr>
          <w:rFonts w:ascii="Sylfaen" w:hAnsi="Sylfaen"/>
        </w:rPr>
        <w:t>T</w:t>
      </w:r>
      <w:r w:rsidRPr="00693999">
        <w:rPr>
          <w:rFonts w:ascii="Sylfaen" w:hAnsi="Sylfaen"/>
        </w:rPr>
        <w:t>his tool will do much to enhance force-wide accountability and transparency. We must fully embrace and integrate IRMS with the expectation that the data it provides is current, correct</w:t>
      </w:r>
      <w:r w:rsidR="00471C71" w:rsidRPr="00693999">
        <w:rPr>
          <w:rFonts w:ascii="Sylfaen" w:hAnsi="Sylfaen"/>
        </w:rPr>
        <w:t>,</w:t>
      </w:r>
      <w:r w:rsidRPr="00693999">
        <w:rPr>
          <w:rFonts w:ascii="Sylfaen" w:hAnsi="Sylfaen"/>
        </w:rPr>
        <w:t xml:space="preserve"> and authoritative.</w:t>
      </w:r>
    </w:p>
    <w:p w:rsidR="00383FAE" w:rsidRPr="00693999" w:rsidRDefault="00316A43" w:rsidP="00383FAE">
      <w:pPr>
        <w:rPr>
          <w:rFonts w:ascii="Sylfaen" w:hAnsi="Sylfaen"/>
        </w:rPr>
      </w:pPr>
      <w:r w:rsidRPr="00693999">
        <w:rPr>
          <w:rFonts w:ascii="Sylfaen" w:hAnsi="Sylfaen"/>
        </w:rPr>
        <w:t>I</w:t>
      </w:r>
      <w:r w:rsidR="00E00F2A" w:rsidRPr="00693999">
        <w:rPr>
          <w:rFonts w:ascii="Sylfaen" w:hAnsi="Sylfaen"/>
        </w:rPr>
        <w:t>n 2020</w:t>
      </w:r>
      <w:r w:rsidR="00021F30" w:rsidRPr="00693999">
        <w:rPr>
          <w:rFonts w:ascii="Sylfaen" w:hAnsi="Sylfaen"/>
        </w:rPr>
        <w:t>, the</w:t>
      </w:r>
      <w:r w:rsidR="00E00F2A" w:rsidRPr="00693999">
        <w:rPr>
          <w:rFonts w:ascii="Sylfaen" w:hAnsi="Sylfaen"/>
        </w:rPr>
        <w:t xml:space="preserve"> </w:t>
      </w:r>
      <w:proofErr w:type="spellStart"/>
      <w:r w:rsidR="00E00F2A" w:rsidRPr="00693999">
        <w:rPr>
          <w:rFonts w:ascii="Sylfaen" w:hAnsi="Sylfaen"/>
        </w:rPr>
        <w:t>MoD</w:t>
      </w:r>
      <w:proofErr w:type="spellEnd"/>
      <w:r w:rsidR="00E00F2A" w:rsidRPr="00693999">
        <w:rPr>
          <w:rFonts w:ascii="Sylfaen" w:hAnsi="Sylfaen"/>
        </w:rPr>
        <w:t xml:space="preserve"> will also </w:t>
      </w:r>
      <w:r w:rsidR="00021F30" w:rsidRPr="00693999">
        <w:rPr>
          <w:rFonts w:ascii="Sylfaen" w:hAnsi="Sylfaen"/>
        </w:rPr>
        <w:t>explore implementing</w:t>
      </w:r>
      <w:r w:rsidR="002D4BBF" w:rsidRPr="00693999">
        <w:rPr>
          <w:rFonts w:ascii="Sylfaen" w:hAnsi="Sylfaen"/>
        </w:rPr>
        <w:t xml:space="preserve"> of a stron</w:t>
      </w:r>
      <w:r w:rsidRPr="00693999">
        <w:rPr>
          <w:rFonts w:ascii="Sylfaen" w:hAnsi="Sylfaen"/>
        </w:rPr>
        <w:t>g internal control system</w:t>
      </w:r>
      <w:r w:rsidR="002D4BBF" w:rsidRPr="00693999">
        <w:rPr>
          <w:rFonts w:ascii="Sylfaen" w:hAnsi="Sylfaen"/>
        </w:rPr>
        <w:t xml:space="preserve">. The activity must be </w:t>
      </w:r>
      <w:r w:rsidRPr="00693999">
        <w:rPr>
          <w:rFonts w:ascii="Sylfaen" w:hAnsi="Sylfaen"/>
        </w:rPr>
        <w:t>capable of executing formalized risk management</w:t>
      </w:r>
      <w:r w:rsidR="00945842" w:rsidRPr="00693999">
        <w:rPr>
          <w:rFonts w:ascii="Sylfaen" w:hAnsi="Sylfaen"/>
        </w:rPr>
        <w:t>,</w:t>
      </w:r>
      <w:r w:rsidRPr="00693999">
        <w:rPr>
          <w:rFonts w:ascii="Sylfaen" w:hAnsi="Sylfaen"/>
        </w:rPr>
        <w:t xml:space="preserve"> fully compliant with NATO standards and practices. </w:t>
      </w:r>
    </w:p>
    <w:p w:rsidR="004502E5" w:rsidRPr="00693999" w:rsidRDefault="00902A50">
      <w:pPr>
        <w:pStyle w:val="Heading2"/>
        <w:numPr>
          <w:ilvl w:val="1"/>
          <w:numId w:val="3"/>
        </w:numPr>
        <w:rPr>
          <w:rFonts w:ascii="Sylfaen" w:hAnsi="Sylfaen" w:cs="Sylfaen"/>
        </w:rPr>
      </w:pPr>
      <w:bookmarkStart w:id="48" w:name="_Toc31723855"/>
      <w:r w:rsidRPr="00693999">
        <w:rPr>
          <w:rFonts w:ascii="Sylfaen" w:hAnsi="Sylfaen" w:cs="Sylfaen"/>
        </w:rPr>
        <w:lastRenderedPageBreak/>
        <w:t>Military Industry and Scientific Research</w:t>
      </w:r>
      <w:bookmarkEnd w:id="48"/>
      <w:r w:rsidR="00316A43" w:rsidRPr="00693999">
        <w:rPr>
          <w:rFonts w:ascii="Sylfaen" w:hAnsi="Sylfaen" w:cs="Sylfaen"/>
        </w:rPr>
        <w:tab/>
      </w:r>
    </w:p>
    <w:p w:rsidR="00902A50" w:rsidRPr="00693999" w:rsidRDefault="00902A50" w:rsidP="002D4BBF">
      <w:pPr>
        <w:spacing w:after="120"/>
        <w:rPr>
          <w:rFonts w:ascii="Sylfaen" w:hAnsi="Sylfaen"/>
        </w:rPr>
      </w:pPr>
      <w:r w:rsidRPr="00693999">
        <w:rPr>
          <w:rFonts w:ascii="Sylfaen" w:hAnsi="Sylfaen"/>
        </w:rPr>
        <w:t xml:space="preserve">The State Military Scientific-Technical Center </w:t>
      </w:r>
      <w:r w:rsidR="00AD282E" w:rsidRPr="00693999">
        <w:rPr>
          <w:rFonts w:ascii="Sylfaen" w:hAnsi="Sylfaen"/>
        </w:rPr>
        <w:t xml:space="preserve">(STC) </w:t>
      </w:r>
      <w:r w:rsidRPr="00693999">
        <w:rPr>
          <w:rFonts w:ascii="Sylfaen" w:hAnsi="Sylfaen"/>
        </w:rPr>
        <w:t xml:space="preserve">Delta has </w:t>
      </w:r>
      <w:r w:rsidR="002330ED" w:rsidRPr="00693999">
        <w:rPr>
          <w:rFonts w:ascii="Sylfaen" w:hAnsi="Sylfaen"/>
        </w:rPr>
        <w:t xml:space="preserve">a </w:t>
      </w:r>
      <w:r w:rsidR="00FA6294" w:rsidRPr="00693999">
        <w:rPr>
          <w:rFonts w:ascii="Sylfaen" w:hAnsi="Sylfaen"/>
        </w:rPr>
        <w:t xml:space="preserve">well-developed </w:t>
      </w:r>
      <w:r w:rsidR="002330ED" w:rsidRPr="00693999">
        <w:rPr>
          <w:rFonts w:ascii="Sylfaen" w:hAnsi="Sylfaen"/>
        </w:rPr>
        <w:t>milit</w:t>
      </w:r>
      <w:r w:rsidR="00ED30B6" w:rsidRPr="00693999">
        <w:rPr>
          <w:rFonts w:ascii="Sylfaen" w:hAnsi="Sylfaen"/>
        </w:rPr>
        <w:t xml:space="preserve">ary and dual-use </w:t>
      </w:r>
      <w:r w:rsidR="002330ED" w:rsidRPr="00693999">
        <w:rPr>
          <w:rFonts w:ascii="Sylfaen" w:hAnsi="Sylfaen"/>
        </w:rPr>
        <w:t xml:space="preserve">item </w:t>
      </w:r>
      <w:r w:rsidR="00ED30B6" w:rsidRPr="00693999">
        <w:rPr>
          <w:rFonts w:ascii="Sylfaen" w:hAnsi="Sylfaen"/>
        </w:rPr>
        <w:t>production base coupled with</w:t>
      </w:r>
      <w:r w:rsidR="00021F30" w:rsidRPr="00693999">
        <w:rPr>
          <w:rFonts w:ascii="Sylfaen" w:hAnsi="Sylfaen"/>
        </w:rPr>
        <w:t xml:space="preserve"> </w:t>
      </w:r>
      <w:r w:rsidR="00ED30B6" w:rsidRPr="00693999">
        <w:rPr>
          <w:rFonts w:ascii="Sylfaen" w:hAnsi="Sylfaen"/>
        </w:rPr>
        <w:t>technological</w:t>
      </w:r>
      <w:r w:rsidR="002330ED" w:rsidRPr="00693999">
        <w:rPr>
          <w:rFonts w:ascii="Sylfaen" w:hAnsi="Sylfaen"/>
        </w:rPr>
        <w:t xml:space="preserve"> and</w:t>
      </w:r>
      <w:r w:rsidR="00ED30B6" w:rsidRPr="00693999">
        <w:rPr>
          <w:rFonts w:ascii="Sylfaen" w:hAnsi="Sylfaen"/>
        </w:rPr>
        <w:t xml:space="preserve"> </w:t>
      </w:r>
      <w:r w:rsidR="002330ED" w:rsidRPr="00693999">
        <w:rPr>
          <w:rFonts w:ascii="Sylfaen" w:hAnsi="Sylfaen"/>
        </w:rPr>
        <w:t xml:space="preserve">construction-engineering </w:t>
      </w:r>
      <w:r w:rsidR="00ED30B6" w:rsidRPr="00693999">
        <w:rPr>
          <w:rFonts w:ascii="Sylfaen" w:hAnsi="Sylfaen"/>
        </w:rPr>
        <w:t>capabilities</w:t>
      </w:r>
      <w:r w:rsidRPr="00693999">
        <w:rPr>
          <w:rFonts w:ascii="Sylfaen" w:hAnsi="Sylfaen"/>
        </w:rPr>
        <w:t xml:space="preserve">. </w:t>
      </w:r>
      <w:r w:rsidR="00021F30" w:rsidRPr="00693999">
        <w:rPr>
          <w:rFonts w:ascii="Sylfaen" w:hAnsi="Sylfaen"/>
        </w:rPr>
        <w:t xml:space="preserve">The </w:t>
      </w:r>
      <w:r w:rsidR="00AD282E" w:rsidRPr="00693999">
        <w:rPr>
          <w:rFonts w:ascii="Sylfaen" w:hAnsi="Sylfaen"/>
        </w:rPr>
        <w:t xml:space="preserve">STC Delta </w:t>
      </w:r>
      <w:r w:rsidRPr="00693999">
        <w:rPr>
          <w:rFonts w:ascii="Sylfaen" w:hAnsi="Sylfaen"/>
        </w:rPr>
        <w:t xml:space="preserve">also </w:t>
      </w:r>
      <w:r w:rsidR="00FA6294" w:rsidRPr="00693999">
        <w:rPr>
          <w:rFonts w:ascii="Sylfaen" w:hAnsi="Sylfaen"/>
        </w:rPr>
        <w:t xml:space="preserve">coordinates </w:t>
      </w:r>
      <w:r w:rsidRPr="00693999">
        <w:rPr>
          <w:rFonts w:ascii="Sylfaen" w:hAnsi="Sylfaen"/>
        </w:rPr>
        <w:t>humanitarian de</w:t>
      </w:r>
      <w:r w:rsidR="00471C71" w:rsidRPr="00693999">
        <w:rPr>
          <w:rFonts w:ascii="Sylfaen" w:hAnsi="Sylfaen"/>
        </w:rPr>
        <w:t>-</w:t>
      </w:r>
      <w:r w:rsidRPr="00693999">
        <w:rPr>
          <w:rFonts w:ascii="Sylfaen" w:hAnsi="Sylfaen"/>
        </w:rPr>
        <w:t>mining</w:t>
      </w:r>
      <w:r w:rsidR="00FA6294" w:rsidRPr="00693999">
        <w:rPr>
          <w:rFonts w:ascii="Sylfaen" w:hAnsi="Sylfaen"/>
        </w:rPr>
        <w:t xml:space="preserve"> activities</w:t>
      </w:r>
      <w:r w:rsidRPr="00693999">
        <w:rPr>
          <w:rFonts w:ascii="Sylfaen" w:hAnsi="Sylfaen"/>
        </w:rPr>
        <w:t xml:space="preserve"> and </w:t>
      </w:r>
      <w:r w:rsidR="00FA6294" w:rsidRPr="00693999">
        <w:rPr>
          <w:rFonts w:ascii="Sylfaen" w:hAnsi="Sylfaen"/>
        </w:rPr>
        <w:t xml:space="preserve">implements </w:t>
      </w:r>
      <w:r w:rsidRPr="00693999">
        <w:rPr>
          <w:rFonts w:ascii="Sylfaen" w:hAnsi="Sylfaen"/>
        </w:rPr>
        <w:t xml:space="preserve">demilitarization programs to neutralize Soviet-era explosive devices on the territory of Georgia and to </w:t>
      </w:r>
      <w:r w:rsidR="00ED30B6" w:rsidRPr="00693999">
        <w:rPr>
          <w:rFonts w:ascii="Sylfaen" w:hAnsi="Sylfaen"/>
        </w:rPr>
        <w:t xml:space="preserve">utilize degraded </w:t>
      </w:r>
      <w:r w:rsidR="00316A43" w:rsidRPr="00693999">
        <w:rPr>
          <w:rFonts w:ascii="Sylfaen" w:hAnsi="Sylfaen"/>
        </w:rPr>
        <w:t>munitions</w:t>
      </w:r>
      <w:r w:rsidRPr="00693999">
        <w:rPr>
          <w:rFonts w:ascii="Sylfaen" w:hAnsi="Sylfaen"/>
        </w:rPr>
        <w:t>.</w:t>
      </w:r>
    </w:p>
    <w:p w:rsidR="00ED30B6" w:rsidRPr="00693999" w:rsidRDefault="00ED30B6" w:rsidP="002D4BBF">
      <w:pPr>
        <w:spacing w:after="120"/>
        <w:rPr>
          <w:rFonts w:ascii="Sylfaen" w:hAnsi="Sylfaen"/>
        </w:rPr>
      </w:pPr>
      <w:r w:rsidRPr="00693999">
        <w:rPr>
          <w:rFonts w:ascii="Sylfaen" w:hAnsi="Sylfaen"/>
        </w:rPr>
        <w:t xml:space="preserve">The main area of </w:t>
      </w:r>
      <w:r w:rsidRPr="00693999">
        <w:rPr>
          <w:rFonts w:ascii="Sylfaen" w:hAnsi="Cambria Math" w:cs="Cambria Math"/>
        </w:rPr>
        <w:t>​​</w:t>
      </w:r>
      <w:r w:rsidR="00B152CC" w:rsidRPr="00693999">
        <w:rPr>
          <w:rFonts w:ascii="Sylfaen" w:hAnsi="Cambria Math" w:cs="Cambria Math"/>
        </w:rPr>
        <w:t xml:space="preserve">STC </w:t>
      </w:r>
      <w:r w:rsidR="00AD282E" w:rsidRPr="00693999">
        <w:rPr>
          <w:rFonts w:ascii="Sylfaen" w:hAnsi="Sylfaen" w:cs="Sylfaen"/>
        </w:rPr>
        <w:t>Delta</w:t>
      </w:r>
      <w:r w:rsidR="00021F30" w:rsidRPr="00693999">
        <w:rPr>
          <w:rFonts w:ascii="Sylfaen" w:hAnsi="Sylfaen" w:cs="Sylfaen"/>
        </w:rPr>
        <w:t>’s</w:t>
      </w:r>
      <w:r w:rsidR="00AD282E" w:rsidRPr="00693999">
        <w:rPr>
          <w:rFonts w:ascii="Sylfaen" w:hAnsi="Sylfaen" w:cs="Sylfaen"/>
        </w:rPr>
        <w:t xml:space="preserve"> </w:t>
      </w:r>
      <w:r w:rsidR="00021F30" w:rsidRPr="00693999">
        <w:rPr>
          <w:rFonts w:ascii="Sylfaen" w:hAnsi="Sylfaen" w:cs="Sylfaen"/>
        </w:rPr>
        <w:t xml:space="preserve">activity </w:t>
      </w:r>
      <w:r w:rsidRPr="00693999">
        <w:rPr>
          <w:rFonts w:ascii="Sylfaen" w:hAnsi="Sylfaen" w:cs="Sylfaen"/>
        </w:rPr>
        <w:t xml:space="preserve">is </w:t>
      </w:r>
      <w:r w:rsidRPr="00693999">
        <w:rPr>
          <w:rFonts w:ascii="Sylfaen" w:hAnsi="Sylfaen"/>
        </w:rPr>
        <w:t xml:space="preserve">the design, creation and production of military and dual-use products. It </w:t>
      </w:r>
      <w:r w:rsidR="00021F30" w:rsidRPr="00693999">
        <w:rPr>
          <w:rFonts w:ascii="Sylfaen" w:hAnsi="Sylfaen"/>
        </w:rPr>
        <w:t xml:space="preserve">focuses </w:t>
      </w:r>
      <w:r w:rsidRPr="00693999">
        <w:rPr>
          <w:rFonts w:ascii="Sylfaen" w:hAnsi="Sylfaen"/>
        </w:rPr>
        <w:t xml:space="preserve">on </w:t>
      </w:r>
      <w:r w:rsidR="00021F30" w:rsidRPr="00693999">
        <w:rPr>
          <w:rFonts w:ascii="Sylfaen" w:hAnsi="Sylfaen"/>
        </w:rPr>
        <w:t xml:space="preserve">the </w:t>
      </w:r>
      <w:r w:rsidRPr="00693999">
        <w:rPr>
          <w:rFonts w:ascii="Sylfaen" w:hAnsi="Sylfaen"/>
        </w:rPr>
        <w:t xml:space="preserve">research and development of modern military technologies, creation of products tailored to existing trends, their testing and supply to the GDF and export abroad. </w:t>
      </w:r>
    </w:p>
    <w:p w:rsidR="003631B3" w:rsidRPr="00693999" w:rsidRDefault="003631B3" w:rsidP="002D4BBF">
      <w:pPr>
        <w:rPr>
          <w:rFonts w:ascii="Sylfaen" w:hAnsi="Sylfaen"/>
        </w:rPr>
      </w:pPr>
      <w:r w:rsidRPr="00693999">
        <w:rPr>
          <w:rFonts w:ascii="Sylfaen" w:hAnsi="Sylfaen"/>
        </w:rPr>
        <w:t xml:space="preserve">Meeting GDF requirements remains a major challenge for the Georgian military-industrial complex. In 2020, we will seek to increase the production of </w:t>
      </w:r>
      <w:r w:rsidR="0012598A" w:rsidRPr="00693999">
        <w:rPr>
          <w:rFonts w:ascii="Sylfaen" w:hAnsi="Sylfaen"/>
        </w:rPr>
        <w:t>high-</w:t>
      </w:r>
      <w:r w:rsidRPr="00693999">
        <w:rPr>
          <w:rFonts w:ascii="Sylfaen" w:hAnsi="Sylfaen"/>
        </w:rPr>
        <w:t>quality infantry combat vehicles and military equipment for our own forces. Production of certain equipment and materiel</w:t>
      </w:r>
      <w:r w:rsidR="002330ED" w:rsidRPr="00693999">
        <w:rPr>
          <w:rFonts w:ascii="Sylfaen" w:hAnsi="Sylfaen"/>
        </w:rPr>
        <w:t xml:space="preserve"> </w:t>
      </w:r>
      <w:r w:rsidRPr="00693999">
        <w:rPr>
          <w:rFonts w:ascii="Sylfaen" w:hAnsi="Sylfaen"/>
        </w:rPr>
        <w:t>like DIDGORI communication, reconnaissance and infantry combat vehicles</w:t>
      </w:r>
      <w:r w:rsidR="002330ED" w:rsidRPr="00693999">
        <w:rPr>
          <w:rFonts w:ascii="Sylfaen" w:hAnsi="Sylfaen"/>
        </w:rPr>
        <w:t>,</w:t>
      </w:r>
      <w:r w:rsidRPr="00693999">
        <w:rPr>
          <w:rFonts w:ascii="Sylfaen" w:hAnsi="Sylfaen"/>
        </w:rPr>
        <w:t xml:space="preserve"> </w:t>
      </w:r>
      <w:r w:rsidR="00F529E2" w:rsidRPr="00693999">
        <w:rPr>
          <w:rFonts w:ascii="Sylfaen" w:hAnsi="Sylfaen"/>
        </w:rPr>
        <w:t xml:space="preserve">as well as </w:t>
      </w:r>
      <w:r w:rsidRPr="00693999">
        <w:rPr>
          <w:rFonts w:ascii="Sylfaen" w:hAnsi="Sylfaen"/>
        </w:rPr>
        <w:t xml:space="preserve">ammunition and self-propelled mortars, will be prioritized using </w:t>
      </w:r>
      <w:r w:rsidR="0012598A" w:rsidRPr="00693999">
        <w:rPr>
          <w:rFonts w:ascii="Sylfaen" w:hAnsi="Sylfaen"/>
        </w:rPr>
        <w:t xml:space="preserve">appropriate </w:t>
      </w:r>
      <w:r w:rsidRPr="00693999">
        <w:rPr>
          <w:rFonts w:ascii="Sylfaen" w:hAnsi="Sylfaen"/>
        </w:rPr>
        <w:t xml:space="preserve">business models. </w:t>
      </w:r>
    </w:p>
    <w:p w:rsidR="003631B3" w:rsidRPr="00693999" w:rsidRDefault="003631B3" w:rsidP="002D4BBF">
      <w:pPr>
        <w:rPr>
          <w:rFonts w:ascii="Sylfaen" w:hAnsi="Sylfaen"/>
        </w:rPr>
      </w:pPr>
      <w:r w:rsidRPr="00693999">
        <w:rPr>
          <w:rFonts w:ascii="Sylfaen" w:hAnsi="Sylfaen"/>
        </w:rPr>
        <w:t xml:space="preserve">This approach has a number of benefits, including </w:t>
      </w:r>
      <w:r w:rsidR="00B152CC" w:rsidRPr="00693999">
        <w:rPr>
          <w:rFonts w:ascii="Sylfaen" w:hAnsi="Sylfaen"/>
        </w:rPr>
        <w:t xml:space="preserve">efficiencies </w:t>
      </w:r>
      <w:r w:rsidR="0012598A" w:rsidRPr="00693999">
        <w:rPr>
          <w:rFonts w:ascii="Sylfaen" w:hAnsi="Sylfaen"/>
        </w:rPr>
        <w:t xml:space="preserve">from </w:t>
      </w:r>
      <w:r w:rsidR="00B152CC" w:rsidRPr="00693999">
        <w:rPr>
          <w:rFonts w:ascii="Sylfaen" w:hAnsi="Sylfaen"/>
        </w:rPr>
        <w:t>a</w:t>
      </w:r>
      <w:r w:rsidRPr="00693999">
        <w:rPr>
          <w:rFonts w:ascii="Sylfaen" w:hAnsi="Sylfaen"/>
        </w:rPr>
        <w:t xml:space="preserve"> one</w:t>
      </w:r>
      <w:r w:rsidR="00B152CC" w:rsidRPr="00693999">
        <w:rPr>
          <w:rFonts w:ascii="Sylfaen" w:hAnsi="Sylfaen"/>
        </w:rPr>
        <w:t>-</w:t>
      </w:r>
      <w:r w:rsidR="0012598A" w:rsidRPr="00693999">
        <w:rPr>
          <w:rFonts w:ascii="Sylfaen" w:hAnsi="Sylfaen"/>
        </w:rPr>
        <w:t>family-</w:t>
      </w:r>
      <w:r w:rsidR="00471C71" w:rsidRPr="00693999">
        <w:rPr>
          <w:rFonts w:ascii="Sylfaen" w:hAnsi="Sylfaen"/>
        </w:rPr>
        <w:t>of-</w:t>
      </w:r>
      <w:r w:rsidR="00316A43" w:rsidRPr="00693999">
        <w:rPr>
          <w:rFonts w:ascii="Sylfaen" w:hAnsi="Sylfaen"/>
        </w:rPr>
        <w:t>vehicle</w:t>
      </w:r>
      <w:r w:rsidRPr="00693999">
        <w:rPr>
          <w:rFonts w:ascii="Sylfaen" w:hAnsi="Sylfaen"/>
        </w:rPr>
        <w:t xml:space="preserve"> </w:t>
      </w:r>
      <w:r w:rsidR="00B152CC" w:rsidRPr="00693999">
        <w:rPr>
          <w:rFonts w:ascii="Sylfaen" w:hAnsi="Sylfaen"/>
        </w:rPr>
        <w:t xml:space="preserve">concept and </w:t>
      </w:r>
      <w:r w:rsidR="00285C8F" w:rsidRPr="00693999">
        <w:rPr>
          <w:rFonts w:ascii="Sylfaen" w:hAnsi="Sylfaen"/>
        </w:rPr>
        <w:t>readily-</w:t>
      </w:r>
      <w:r w:rsidR="00B152CC" w:rsidRPr="00693999">
        <w:rPr>
          <w:rFonts w:ascii="Sylfaen" w:hAnsi="Sylfaen"/>
        </w:rPr>
        <w:t xml:space="preserve">available </w:t>
      </w:r>
      <w:r w:rsidRPr="00693999">
        <w:rPr>
          <w:rFonts w:ascii="Sylfaen" w:hAnsi="Sylfaen"/>
        </w:rPr>
        <w:t xml:space="preserve">logistics support. The </w:t>
      </w:r>
      <w:proofErr w:type="spellStart"/>
      <w:r w:rsidRPr="00693999">
        <w:rPr>
          <w:rFonts w:ascii="Sylfaen" w:hAnsi="Sylfaen"/>
        </w:rPr>
        <w:t>MoD</w:t>
      </w:r>
      <w:proofErr w:type="spellEnd"/>
      <w:r w:rsidRPr="00693999">
        <w:rPr>
          <w:rFonts w:ascii="Sylfaen" w:hAnsi="Sylfaen"/>
        </w:rPr>
        <w:t xml:space="preserve"> will continue to support this </w:t>
      </w:r>
      <w:r w:rsidR="00285C8F" w:rsidRPr="00693999">
        <w:rPr>
          <w:rFonts w:ascii="Sylfaen" w:hAnsi="Sylfaen"/>
        </w:rPr>
        <w:t xml:space="preserve">approach </w:t>
      </w:r>
      <w:r w:rsidRPr="00693999">
        <w:rPr>
          <w:rFonts w:ascii="Sylfaen" w:hAnsi="Sylfaen"/>
        </w:rPr>
        <w:t xml:space="preserve">in 2020 and beyond. The focus will be on increasing </w:t>
      </w:r>
      <w:r w:rsidR="00B152CC" w:rsidRPr="00693999">
        <w:rPr>
          <w:rFonts w:ascii="Sylfaen" w:hAnsi="Sylfaen"/>
        </w:rPr>
        <w:t>STC Delta</w:t>
      </w:r>
      <w:r w:rsidR="00285C8F" w:rsidRPr="00693999">
        <w:rPr>
          <w:rFonts w:ascii="Sylfaen" w:hAnsi="Sylfaen"/>
        </w:rPr>
        <w:t>’s</w:t>
      </w:r>
      <w:r w:rsidR="00B152CC" w:rsidRPr="00693999">
        <w:rPr>
          <w:rFonts w:ascii="Sylfaen" w:hAnsi="Sylfaen"/>
        </w:rPr>
        <w:t xml:space="preserve"> </w:t>
      </w:r>
      <w:r w:rsidRPr="00693999">
        <w:rPr>
          <w:rFonts w:ascii="Sylfaen" w:hAnsi="Sylfaen"/>
        </w:rPr>
        <w:t>production capacity and improving its infrastructure</w:t>
      </w:r>
      <w:r w:rsidR="00B152CC" w:rsidRPr="00693999">
        <w:rPr>
          <w:rFonts w:ascii="Sylfaen" w:hAnsi="Sylfaen"/>
        </w:rPr>
        <w:t xml:space="preserve"> while</w:t>
      </w:r>
      <w:r w:rsidRPr="00693999">
        <w:rPr>
          <w:rFonts w:ascii="Sylfaen" w:hAnsi="Sylfaen"/>
        </w:rPr>
        <w:t xml:space="preserve"> developing experimental models, producing ammunition, cartridges</w:t>
      </w:r>
      <w:r w:rsidR="00471C71" w:rsidRPr="00693999">
        <w:rPr>
          <w:rFonts w:ascii="Sylfaen" w:hAnsi="Sylfaen"/>
        </w:rPr>
        <w:t>,</w:t>
      </w:r>
      <w:r w:rsidRPr="00693999">
        <w:rPr>
          <w:rFonts w:ascii="Sylfaen" w:hAnsi="Sylfaen"/>
        </w:rPr>
        <w:t xml:space="preserve"> and other consumables. Work will continue on refining </w:t>
      </w:r>
      <w:r w:rsidR="00D95311" w:rsidRPr="00693999">
        <w:rPr>
          <w:rFonts w:ascii="Sylfaen" w:hAnsi="Sylfaen"/>
        </w:rPr>
        <w:t>DIDGORI</w:t>
      </w:r>
      <w:r w:rsidRPr="00693999">
        <w:rPr>
          <w:rFonts w:ascii="Sylfaen" w:hAnsi="Sylfaen"/>
        </w:rPr>
        <w:t xml:space="preserve"> multifunctional platform, as well as on developing new types of combat systems.</w:t>
      </w:r>
    </w:p>
    <w:p w:rsidR="00D95311" w:rsidRPr="00693999" w:rsidRDefault="00EC3396" w:rsidP="002D4BBF">
      <w:pPr>
        <w:rPr>
          <w:rFonts w:ascii="Sylfaen" w:hAnsi="Sylfaen"/>
        </w:rPr>
      </w:pPr>
      <w:r w:rsidRPr="00693999">
        <w:rPr>
          <w:rFonts w:ascii="Sylfaen" w:hAnsi="Sylfaen"/>
        </w:rPr>
        <w:t>Supplying</w:t>
      </w:r>
      <w:r w:rsidR="00D95311" w:rsidRPr="00693999">
        <w:rPr>
          <w:rFonts w:ascii="Sylfaen" w:hAnsi="Sylfaen"/>
        </w:rPr>
        <w:t xml:space="preserve"> various caliber ammo cartridges to military and police units is strategic</w:t>
      </w:r>
      <w:r w:rsidR="00F529E2" w:rsidRPr="00693999">
        <w:rPr>
          <w:rFonts w:ascii="Sylfaen" w:hAnsi="Sylfaen"/>
        </w:rPr>
        <w:t>ally</w:t>
      </w:r>
      <w:r w:rsidR="00D95311" w:rsidRPr="00693999">
        <w:rPr>
          <w:rFonts w:ascii="Sylfaen" w:hAnsi="Sylfaen"/>
        </w:rPr>
        <w:t xml:space="preserve"> </w:t>
      </w:r>
      <w:r w:rsidR="00F529E2" w:rsidRPr="00693999">
        <w:rPr>
          <w:rFonts w:ascii="Sylfaen" w:hAnsi="Sylfaen"/>
        </w:rPr>
        <w:t>important.</w:t>
      </w:r>
      <w:r w:rsidR="00B152CC" w:rsidRPr="00693999">
        <w:rPr>
          <w:rFonts w:ascii="Sylfaen" w:hAnsi="Sylfaen"/>
        </w:rPr>
        <w:t xml:space="preserve"> </w:t>
      </w:r>
      <w:r w:rsidR="00D95311" w:rsidRPr="00693999">
        <w:rPr>
          <w:rFonts w:ascii="Sylfaen" w:hAnsi="Sylfaen"/>
        </w:rPr>
        <w:t xml:space="preserve">For this purpose, </w:t>
      </w:r>
      <w:r w:rsidR="008476CB" w:rsidRPr="00693999">
        <w:rPr>
          <w:rFonts w:ascii="Sylfaen" w:hAnsi="Sylfaen"/>
        </w:rPr>
        <w:t>ammunitions</w:t>
      </w:r>
      <w:r w:rsidR="00D95311" w:rsidRPr="00693999">
        <w:rPr>
          <w:rFonts w:ascii="Sylfaen" w:hAnsi="Sylfaen"/>
        </w:rPr>
        <w:t xml:space="preserve"> production facility will be set up in Georgia. The enterprise will primarily serve the needs of the country</w:t>
      </w:r>
      <w:r w:rsidR="00285C8F" w:rsidRPr="00693999">
        <w:rPr>
          <w:rFonts w:ascii="Sylfaen" w:hAnsi="Sylfaen"/>
        </w:rPr>
        <w:t>’s</w:t>
      </w:r>
      <w:r w:rsidR="00B152CC" w:rsidRPr="00693999">
        <w:rPr>
          <w:rFonts w:ascii="Sylfaen" w:hAnsi="Sylfaen"/>
        </w:rPr>
        <w:t xml:space="preserve"> </w:t>
      </w:r>
      <w:r w:rsidR="00D95311" w:rsidRPr="00693999">
        <w:rPr>
          <w:rFonts w:ascii="Sylfaen" w:hAnsi="Sylfaen"/>
        </w:rPr>
        <w:t xml:space="preserve">law enforcement agencies and </w:t>
      </w:r>
      <w:r w:rsidR="00B152CC" w:rsidRPr="00693999">
        <w:rPr>
          <w:rFonts w:ascii="Sylfaen" w:hAnsi="Sylfaen"/>
        </w:rPr>
        <w:t xml:space="preserve">then </w:t>
      </w:r>
      <w:r w:rsidR="00D95311" w:rsidRPr="00693999">
        <w:rPr>
          <w:rFonts w:ascii="Sylfaen" w:hAnsi="Sylfaen"/>
        </w:rPr>
        <w:t>export its products to international markets.</w:t>
      </w:r>
    </w:p>
    <w:p w:rsidR="004502E5" w:rsidRPr="00693999" w:rsidRDefault="00471C71" w:rsidP="00BE501C">
      <w:pPr>
        <w:pStyle w:val="Heading2"/>
        <w:numPr>
          <w:ilvl w:val="1"/>
          <w:numId w:val="3"/>
        </w:numPr>
        <w:rPr>
          <w:rFonts w:ascii="Sylfaen" w:hAnsi="Sylfaen" w:cs="Sylfaen"/>
        </w:rPr>
      </w:pPr>
      <w:bookmarkStart w:id="49" w:name="_Toc31723856"/>
      <w:r w:rsidRPr="00693999">
        <w:rPr>
          <w:rFonts w:ascii="Sylfaen" w:hAnsi="Sylfaen" w:cs="Sylfaen"/>
        </w:rPr>
        <w:t xml:space="preserve">Promoting </w:t>
      </w:r>
      <w:proofErr w:type="spellStart"/>
      <w:r w:rsidR="00F529E2" w:rsidRPr="00693999">
        <w:rPr>
          <w:rFonts w:ascii="Sylfaen" w:hAnsi="Sylfaen" w:cs="Sylfaen"/>
        </w:rPr>
        <w:t>Defence</w:t>
      </w:r>
      <w:proofErr w:type="spellEnd"/>
      <w:r w:rsidR="00F529E2" w:rsidRPr="00693999">
        <w:rPr>
          <w:rFonts w:ascii="Sylfaen" w:hAnsi="Sylfaen" w:cs="Sylfaen"/>
        </w:rPr>
        <w:t xml:space="preserve"> Forces</w:t>
      </w:r>
      <w:r w:rsidR="00316A43" w:rsidRPr="00693999">
        <w:rPr>
          <w:rFonts w:ascii="Sylfaen" w:hAnsi="Sylfaen" w:cs="Sylfaen"/>
        </w:rPr>
        <w:t xml:space="preserve"> and Strategic Communication</w:t>
      </w:r>
      <w:r w:rsidR="00F529E2" w:rsidRPr="00693999">
        <w:rPr>
          <w:rFonts w:ascii="Sylfaen" w:hAnsi="Sylfaen" w:cs="Sylfaen"/>
        </w:rPr>
        <w:t>s</w:t>
      </w:r>
      <w:bookmarkEnd w:id="49"/>
    </w:p>
    <w:p w:rsidR="00B808BE" w:rsidRPr="00693999" w:rsidRDefault="00D16E36" w:rsidP="00342042">
      <w:pPr>
        <w:rPr>
          <w:rFonts w:ascii="Sylfaen" w:hAnsi="Sylfaen" w:cs="Sylfaen"/>
        </w:rPr>
      </w:pPr>
      <w:r w:rsidRPr="00693999">
        <w:rPr>
          <w:rFonts w:ascii="Sylfaen" w:hAnsi="Sylfaen"/>
        </w:rPr>
        <w:t xml:space="preserve">We attach great importance to developing strategic communications and improving the quality of our interactions with the public. In particular, communications with the public sector on military matters will be strengthened. This will entail development of </w:t>
      </w:r>
      <w:r w:rsidR="00F529E2" w:rsidRPr="00693999">
        <w:rPr>
          <w:rFonts w:ascii="Sylfaen" w:hAnsi="Sylfaen"/>
        </w:rPr>
        <w:t xml:space="preserve">Ministry </w:t>
      </w:r>
      <w:r w:rsidRPr="00693999">
        <w:rPr>
          <w:rFonts w:ascii="Sylfaen" w:hAnsi="Sylfaen"/>
        </w:rPr>
        <w:t xml:space="preserve">Front Offices located in </w:t>
      </w:r>
      <w:r w:rsidR="00F85CA1">
        <w:rPr>
          <w:rFonts w:ascii="Sylfaen" w:hAnsi="Sylfaen"/>
        </w:rPr>
        <w:t xml:space="preserve">the </w:t>
      </w:r>
      <w:r w:rsidR="008A5684">
        <w:rPr>
          <w:rFonts w:ascii="Sylfaen" w:hAnsi="Sylfaen"/>
        </w:rPr>
        <w:t>regions</w:t>
      </w:r>
      <w:r w:rsidRPr="00693999">
        <w:rPr>
          <w:rFonts w:ascii="Sylfaen" w:hAnsi="Sylfaen"/>
        </w:rPr>
        <w:t xml:space="preserve"> of Georgia </w:t>
      </w:r>
      <w:r w:rsidR="00F529E2" w:rsidRPr="00693999">
        <w:rPr>
          <w:rFonts w:ascii="Sylfaen" w:hAnsi="Sylfaen"/>
        </w:rPr>
        <w:t xml:space="preserve">to </w:t>
      </w:r>
      <w:r w:rsidRPr="00693999">
        <w:rPr>
          <w:rFonts w:ascii="Sylfaen" w:hAnsi="Sylfaen"/>
        </w:rPr>
        <w:t>provid</w:t>
      </w:r>
      <w:r w:rsidR="00F529E2" w:rsidRPr="00693999">
        <w:rPr>
          <w:rFonts w:ascii="Sylfaen" w:hAnsi="Sylfaen"/>
        </w:rPr>
        <w:t>e</w:t>
      </w:r>
      <w:r w:rsidRPr="00693999">
        <w:rPr>
          <w:rFonts w:ascii="Sylfaen" w:hAnsi="Sylfaen"/>
        </w:rPr>
        <w:t xml:space="preserve"> </w:t>
      </w:r>
      <w:proofErr w:type="spellStart"/>
      <w:r w:rsidRPr="00693999">
        <w:rPr>
          <w:rFonts w:ascii="Sylfaen" w:hAnsi="Sylfaen"/>
        </w:rPr>
        <w:t>defence</w:t>
      </w:r>
      <w:proofErr w:type="spellEnd"/>
      <w:r w:rsidRPr="00693999">
        <w:rPr>
          <w:rFonts w:ascii="Sylfaen" w:hAnsi="Sylfaen"/>
        </w:rPr>
        <w:t xml:space="preserve">-related services based on “one-stop-shop” principle. The purpose of these centers is to facilitate a build-up of a unified, resilient society committed to </w:t>
      </w:r>
      <w:r w:rsidR="00F529E2" w:rsidRPr="00693999">
        <w:rPr>
          <w:rFonts w:ascii="Sylfaen" w:hAnsi="Sylfaen"/>
        </w:rPr>
        <w:t xml:space="preserve">the </w:t>
      </w:r>
      <w:r w:rsidRPr="00693999">
        <w:rPr>
          <w:rFonts w:ascii="Sylfaen" w:hAnsi="Sylfaen"/>
        </w:rPr>
        <w:t xml:space="preserve">National </w:t>
      </w:r>
      <w:proofErr w:type="spellStart"/>
      <w:r w:rsidR="00034EA5" w:rsidRPr="00693999">
        <w:rPr>
          <w:rFonts w:ascii="Sylfaen" w:hAnsi="Sylfaen"/>
        </w:rPr>
        <w:t>D</w:t>
      </w:r>
      <w:r w:rsidRPr="00693999">
        <w:rPr>
          <w:rFonts w:ascii="Sylfaen" w:hAnsi="Sylfaen"/>
        </w:rPr>
        <w:t>efence</w:t>
      </w:r>
      <w:proofErr w:type="spellEnd"/>
      <w:r w:rsidRPr="00693999">
        <w:rPr>
          <w:rFonts w:ascii="Sylfaen" w:hAnsi="Sylfaen"/>
        </w:rPr>
        <w:t>. The effort aims at enhancing resilience and awareness of the society against hybrid threats, including anti-Western propaganda</w:t>
      </w:r>
      <w:r w:rsidR="00AE78F0">
        <w:rPr>
          <w:rFonts w:ascii="Sylfaen" w:hAnsi="Sylfaen"/>
        </w:rPr>
        <w:t xml:space="preserve"> and will generally contribute to improving awareness and attractiveness of military service, increasing number of individuals interested to enroll</w:t>
      </w:r>
      <w:r w:rsidRPr="00693999">
        <w:rPr>
          <w:rFonts w:ascii="Sylfaen" w:hAnsi="Sylfaen"/>
        </w:rPr>
        <w:t xml:space="preserve">. </w:t>
      </w:r>
      <w:r w:rsidR="00AE78F0">
        <w:rPr>
          <w:rFonts w:ascii="Sylfaen" w:hAnsi="Sylfaen"/>
        </w:rPr>
        <w:t>Namely</w:t>
      </w:r>
      <w:r w:rsidRPr="00693999">
        <w:rPr>
          <w:rFonts w:ascii="Sylfaen" w:hAnsi="Sylfaen"/>
        </w:rPr>
        <w:t xml:space="preserve">, the centers will serve recruitment, reserve and mobilization purposes and </w:t>
      </w:r>
      <w:r w:rsidR="00D84414">
        <w:rPr>
          <w:rFonts w:ascii="Sylfaen" w:hAnsi="Sylfaen"/>
        </w:rPr>
        <w:t xml:space="preserve">will </w:t>
      </w:r>
      <w:r w:rsidRPr="00693999">
        <w:rPr>
          <w:rFonts w:ascii="Sylfaen" w:hAnsi="Sylfaen"/>
        </w:rPr>
        <w:t xml:space="preserve">ensure information sharing among the </w:t>
      </w:r>
      <w:proofErr w:type="spellStart"/>
      <w:r w:rsidRPr="00693999">
        <w:rPr>
          <w:rFonts w:ascii="Sylfaen" w:hAnsi="Sylfaen"/>
        </w:rPr>
        <w:t>MoD</w:t>
      </w:r>
      <w:proofErr w:type="spellEnd"/>
      <w:r w:rsidRPr="00693999">
        <w:rPr>
          <w:rFonts w:ascii="Sylfaen" w:hAnsi="Sylfaen"/>
        </w:rPr>
        <w:t xml:space="preserve">, GDF and wider public. </w:t>
      </w:r>
      <w:r w:rsidR="00F529E2" w:rsidRPr="00693999">
        <w:rPr>
          <w:rFonts w:ascii="Sylfaen" w:hAnsi="Sylfaen"/>
        </w:rPr>
        <w:t xml:space="preserve">The </w:t>
      </w:r>
      <w:r w:rsidRPr="00693999">
        <w:rPr>
          <w:rFonts w:ascii="Sylfaen" w:hAnsi="Sylfaen"/>
        </w:rPr>
        <w:t xml:space="preserve">Front Offices will </w:t>
      </w:r>
      <w:r w:rsidR="00AE78F0">
        <w:rPr>
          <w:rFonts w:ascii="Sylfaen" w:hAnsi="Sylfaen"/>
        </w:rPr>
        <w:t>have</w:t>
      </w:r>
      <w:r w:rsidRPr="00693999">
        <w:rPr>
          <w:rFonts w:ascii="Sylfaen" w:hAnsi="Sylfaen"/>
        </w:rPr>
        <w:t xml:space="preserve"> information support</w:t>
      </w:r>
      <w:r w:rsidR="00AE78F0">
        <w:rPr>
          <w:rFonts w:ascii="Sylfaen" w:hAnsi="Sylfaen"/>
        </w:rPr>
        <w:t xml:space="preserve"> function that will</w:t>
      </w:r>
      <w:r w:rsidRPr="00693999">
        <w:rPr>
          <w:rFonts w:ascii="Sylfaen" w:hAnsi="Sylfaen"/>
        </w:rPr>
        <w:t xml:space="preserve"> includ</w:t>
      </w:r>
      <w:r w:rsidR="00AE78F0">
        <w:rPr>
          <w:rFonts w:ascii="Sylfaen" w:hAnsi="Sylfaen"/>
        </w:rPr>
        <w:t>e</w:t>
      </w:r>
      <w:r w:rsidRPr="00693999">
        <w:rPr>
          <w:rFonts w:ascii="Sylfaen" w:hAnsi="Sylfaen"/>
        </w:rPr>
        <w:t xml:space="preserve"> enhanced social media component.</w:t>
      </w:r>
      <w:r w:rsidR="00F529E2" w:rsidRPr="00693999">
        <w:rPr>
          <w:rFonts w:ascii="Sylfaen" w:hAnsi="Sylfaen"/>
        </w:rPr>
        <w:t xml:space="preserve"> </w:t>
      </w:r>
      <w:r w:rsidRPr="00693999">
        <w:rPr>
          <w:rFonts w:ascii="Sylfaen" w:hAnsi="Sylfaen"/>
        </w:rPr>
        <w:t xml:space="preserve">The beneficiaries of the project will be </w:t>
      </w:r>
      <w:r w:rsidRPr="00693999">
        <w:rPr>
          <w:rFonts w:ascii="Sylfaen" w:hAnsi="Sylfaen"/>
        </w:rPr>
        <w:lastRenderedPageBreak/>
        <w:t>youngsters, conscripts, reservists, contracted personnel, veterans, active and former servicemen and servicewomen, experts, etc.</w:t>
      </w:r>
    </w:p>
    <w:p w:rsidR="00246ABA" w:rsidRPr="00693999" w:rsidRDefault="00246ABA" w:rsidP="002D4BBF">
      <w:pPr>
        <w:rPr>
          <w:rFonts w:ascii="Sylfaen" w:hAnsi="Sylfaen" w:cs="Sylfaen"/>
        </w:rPr>
      </w:pPr>
      <w:r w:rsidRPr="00693999">
        <w:rPr>
          <w:rFonts w:ascii="Sylfaen" w:hAnsi="Sylfaen" w:cs="Sylfaen"/>
        </w:rPr>
        <w:t>It is noteworthy that in June 2019</w:t>
      </w:r>
      <w:r w:rsidR="00F5563F" w:rsidRPr="00693999">
        <w:rPr>
          <w:rFonts w:ascii="Sylfaen" w:hAnsi="Sylfaen" w:cs="Sylfaen"/>
        </w:rPr>
        <w:t>,</w:t>
      </w:r>
      <w:r w:rsidRPr="00693999">
        <w:rPr>
          <w:rFonts w:ascii="Sylfaen" w:hAnsi="Sylfaen" w:cs="Sylfaen"/>
        </w:rPr>
        <w:t xml:space="preserve"> we established a </w:t>
      </w:r>
      <w:r w:rsidR="007416EB" w:rsidRPr="00693999">
        <w:rPr>
          <w:rFonts w:ascii="Sylfaen" w:hAnsi="Sylfaen" w:cs="Sylfaen"/>
        </w:rPr>
        <w:t>Reserve, Mobilization and R</w:t>
      </w:r>
      <w:r w:rsidRPr="00693999">
        <w:rPr>
          <w:rFonts w:ascii="Sylfaen" w:hAnsi="Sylfaen" w:cs="Sylfaen"/>
        </w:rPr>
        <w:t>ecruitment</w:t>
      </w:r>
      <w:r w:rsidR="007416EB" w:rsidRPr="00693999">
        <w:rPr>
          <w:rFonts w:ascii="Sylfaen" w:hAnsi="Sylfaen" w:cs="Sylfaen"/>
        </w:rPr>
        <w:t xml:space="preserve"> unit</w:t>
      </w:r>
      <w:r w:rsidRPr="00693999">
        <w:rPr>
          <w:rFonts w:ascii="Sylfaen" w:hAnsi="Sylfaen" w:cs="Sylfaen"/>
        </w:rPr>
        <w:t xml:space="preserve"> within the National Guard, and opened recruitment centers in </w:t>
      </w:r>
      <w:proofErr w:type="spellStart"/>
      <w:r w:rsidRPr="00693999">
        <w:rPr>
          <w:rFonts w:ascii="Sylfaen" w:hAnsi="Sylfaen" w:cs="Sylfaen"/>
        </w:rPr>
        <w:t>Gori</w:t>
      </w:r>
      <w:proofErr w:type="spellEnd"/>
      <w:r w:rsidRPr="00693999">
        <w:rPr>
          <w:rFonts w:ascii="Sylfaen" w:hAnsi="Sylfaen" w:cs="Sylfaen"/>
        </w:rPr>
        <w:t xml:space="preserve"> and Kutaisi. In 2020</w:t>
      </w:r>
      <w:r w:rsidR="00F5563F" w:rsidRPr="00693999">
        <w:rPr>
          <w:rFonts w:ascii="Sylfaen" w:hAnsi="Sylfaen" w:cs="Sylfaen"/>
        </w:rPr>
        <w:t>,</w:t>
      </w:r>
      <w:r w:rsidRPr="00693999">
        <w:rPr>
          <w:rFonts w:ascii="Sylfaen" w:hAnsi="Sylfaen" w:cs="Sylfaen"/>
        </w:rPr>
        <w:t xml:space="preserve"> recruitment centers will be opened in Tbilisi, </w:t>
      </w:r>
      <w:proofErr w:type="spellStart"/>
      <w:r w:rsidRPr="00693999">
        <w:rPr>
          <w:rFonts w:ascii="Sylfaen" w:hAnsi="Sylfaen" w:cs="Sylfaen"/>
        </w:rPr>
        <w:t>Telavi</w:t>
      </w:r>
      <w:proofErr w:type="spellEnd"/>
      <w:r w:rsidRPr="00693999">
        <w:rPr>
          <w:rFonts w:ascii="Sylfaen" w:hAnsi="Sylfaen" w:cs="Sylfaen"/>
        </w:rPr>
        <w:t xml:space="preserve">, Rustavi, </w:t>
      </w:r>
      <w:proofErr w:type="spellStart"/>
      <w:r w:rsidRPr="00693999">
        <w:rPr>
          <w:rFonts w:ascii="Sylfaen" w:hAnsi="Sylfaen" w:cs="Sylfaen"/>
        </w:rPr>
        <w:t>Zugdidi</w:t>
      </w:r>
      <w:proofErr w:type="spellEnd"/>
      <w:r w:rsidR="00471C71" w:rsidRPr="00693999">
        <w:rPr>
          <w:rFonts w:ascii="Sylfaen" w:hAnsi="Sylfaen" w:cs="Sylfaen"/>
        </w:rPr>
        <w:t>,</w:t>
      </w:r>
      <w:r w:rsidRPr="00693999">
        <w:rPr>
          <w:rFonts w:ascii="Sylfaen" w:hAnsi="Sylfaen" w:cs="Sylfaen"/>
        </w:rPr>
        <w:t xml:space="preserve"> and Batumi.</w:t>
      </w:r>
    </w:p>
    <w:p w:rsidR="00F02972" w:rsidRPr="00693999" w:rsidRDefault="00246ABA" w:rsidP="002D4BBF">
      <w:pPr>
        <w:rPr>
          <w:rFonts w:ascii="Sylfaen" w:hAnsi="Sylfaen" w:cs="Sylfaen"/>
        </w:rPr>
      </w:pPr>
      <w:r w:rsidRPr="00693999">
        <w:rPr>
          <w:rFonts w:ascii="Sylfaen" w:hAnsi="Sylfaen" w:cs="Sylfaen"/>
        </w:rPr>
        <w:t xml:space="preserve">The implementation of the activities envisaged by the </w:t>
      </w:r>
      <w:proofErr w:type="spellStart"/>
      <w:r w:rsidRPr="00693999">
        <w:rPr>
          <w:rFonts w:ascii="Sylfaen" w:hAnsi="Sylfaen" w:cs="Sylfaen"/>
        </w:rPr>
        <w:t>MoD</w:t>
      </w:r>
      <w:proofErr w:type="spellEnd"/>
      <w:r w:rsidRPr="00693999">
        <w:rPr>
          <w:rFonts w:ascii="Sylfaen" w:hAnsi="Sylfaen" w:cs="Sylfaen"/>
        </w:rPr>
        <w:t xml:space="preserve"> Communication Strategy (2017-2020) will continue </w:t>
      </w:r>
      <w:r w:rsidR="00F5563F" w:rsidRPr="00693999">
        <w:rPr>
          <w:rFonts w:ascii="Sylfaen" w:hAnsi="Sylfaen" w:cs="Sylfaen"/>
        </w:rPr>
        <w:t xml:space="preserve">in cooperation </w:t>
      </w:r>
      <w:r w:rsidRPr="00693999">
        <w:rPr>
          <w:rFonts w:ascii="Sylfaen" w:hAnsi="Sylfaen" w:cs="Sylfaen"/>
        </w:rPr>
        <w:t xml:space="preserve">with </w:t>
      </w:r>
      <w:r w:rsidR="00F14930" w:rsidRPr="00693999">
        <w:rPr>
          <w:rFonts w:ascii="Sylfaen" w:hAnsi="Sylfaen" w:cs="Sylfaen"/>
        </w:rPr>
        <w:t xml:space="preserve">the </w:t>
      </w:r>
      <w:r w:rsidRPr="00693999">
        <w:rPr>
          <w:rFonts w:ascii="Sylfaen" w:hAnsi="Sylfaen" w:cs="Sylfaen"/>
        </w:rPr>
        <w:t xml:space="preserve">NATO Riga Center of Excellence. </w:t>
      </w:r>
      <w:r w:rsidR="00F02972" w:rsidRPr="00693999">
        <w:rPr>
          <w:rFonts w:ascii="Sylfaen" w:hAnsi="Sylfaen" w:cs="Sylfaen"/>
        </w:rPr>
        <w:t>In 2020</w:t>
      </w:r>
      <w:r w:rsidR="00F5563F" w:rsidRPr="00693999">
        <w:rPr>
          <w:rFonts w:ascii="Sylfaen" w:hAnsi="Sylfaen" w:cs="Sylfaen"/>
        </w:rPr>
        <w:t>,</w:t>
      </w:r>
      <w:r w:rsidR="00F02972" w:rsidRPr="00693999">
        <w:rPr>
          <w:rFonts w:ascii="Sylfaen" w:hAnsi="Sylfaen" w:cs="Sylfaen"/>
        </w:rPr>
        <w:t xml:space="preserve"> we shall continue developing </w:t>
      </w:r>
      <w:r w:rsidR="0093052C" w:rsidRPr="00693999">
        <w:rPr>
          <w:rFonts w:ascii="Sylfaen" w:hAnsi="Sylfaen" w:cs="Sylfaen"/>
        </w:rPr>
        <w:t xml:space="preserve">a </w:t>
      </w:r>
      <w:r w:rsidR="00F02972" w:rsidRPr="00693999">
        <w:rPr>
          <w:rFonts w:ascii="Sylfaen" w:hAnsi="Sylfaen" w:cs="Sylfaen"/>
        </w:rPr>
        <w:t xml:space="preserve">Public Affairs Officer </w:t>
      </w:r>
      <w:r w:rsidR="0093052C" w:rsidRPr="00693999">
        <w:rPr>
          <w:rFonts w:ascii="Sylfaen" w:hAnsi="Sylfaen" w:cs="Sylfaen"/>
        </w:rPr>
        <w:t>at the</w:t>
      </w:r>
      <w:r w:rsidR="00F02972" w:rsidRPr="00693999">
        <w:rPr>
          <w:rFonts w:ascii="Sylfaen" w:hAnsi="Sylfaen" w:cs="Sylfaen"/>
        </w:rPr>
        <w:t xml:space="preserve"> brigade level within the GDF. </w:t>
      </w:r>
      <w:r w:rsidR="00F529E2" w:rsidRPr="00693999">
        <w:rPr>
          <w:rFonts w:ascii="Sylfaen" w:hAnsi="Sylfaen" w:cs="Sylfaen"/>
        </w:rPr>
        <w:t>It</w:t>
      </w:r>
      <w:r w:rsidRPr="00693999">
        <w:rPr>
          <w:rFonts w:ascii="Sylfaen" w:hAnsi="Sylfaen" w:cs="Sylfaen"/>
        </w:rPr>
        <w:t xml:space="preserve"> was</w:t>
      </w:r>
      <w:r w:rsidR="00F02972" w:rsidRPr="00693999">
        <w:rPr>
          <w:rFonts w:ascii="Sylfaen" w:hAnsi="Sylfaen" w:cs="Sylfaen"/>
        </w:rPr>
        <w:t xml:space="preserve"> first established in the General Staff, Eastern and Western Command</w:t>
      </w:r>
      <w:r w:rsidR="00471C71" w:rsidRPr="00693999">
        <w:rPr>
          <w:rFonts w:ascii="Sylfaen" w:hAnsi="Sylfaen" w:cs="Sylfaen"/>
        </w:rPr>
        <w:t>,</w:t>
      </w:r>
      <w:r w:rsidR="00F02972" w:rsidRPr="00693999">
        <w:rPr>
          <w:rFonts w:ascii="Sylfaen" w:hAnsi="Sylfaen" w:cs="Sylfaen"/>
        </w:rPr>
        <w:t xml:space="preserve"> and National Guard</w:t>
      </w:r>
      <w:r w:rsidR="00F5563F" w:rsidRPr="00693999">
        <w:rPr>
          <w:rFonts w:ascii="Sylfaen" w:hAnsi="Sylfaen" w:cs="Sylfaen"/>
        </w:rPr>
        <w:t>. This function</w:t>
      </w:r>
      <w:r w:rsidR="00F02972" w:rsidRPr="00693999">
        <w:rPr>
          <w:rFonts w:ascii="Sylfaen" w:hAnsi="Sylfaen" w:cs="Sylfaen"/>
        </w:rPr>
        <w:t xml:space="preserve"> promotes proactive public awareness</w:t>
      </w:r>
      <w:r w:rsidRPr="00693999">
        <w:rPr>
          <w:rFonts w:ascii="Sylfaen" w:hAnsi="Sylfaen" w:cs="Sylfaen"/>
        </w:rPr>
        <w:t xml:space="preserve">-raising on </w:t>
      </w:r>
      <w:r w:rsidR="00F529E2" w:rsidRPr="00693999">
        <w:rPr>
          <w:rFonts w:ascii="Sylfaen" w:hAnsi="Sylfaen" w:cs="Sylfaen"/>
        </w:rPr>
        <w:t xml:space="preserve">the </w:t>
      </w:r>
      <w:proofErr w:type="spellStart"/>
      <w:r w:rsidR="00F02972" w:rsidRPr="00693999">
        <w:rPr>
          <w:rFonts w:ascii="Sylfaen" w:hAnsi="Sylfaen" w:cs="Sylfaen"/>
        </w:rPr>
        <w:t>MoD</w:t>
      </w:r>
      <w:proofErr w:type="spellEnd"/>
      <w:r w:rsidR="00F02972" w:rsidRPr="00693999">
        <w:rPr>
          <w:rFonts w:ascii="Sylfaen" w:hAnsi="Sylfaen" w:cs="Sylfaen"/>
        </w:rPr>
        <w:t xml:space="preserve"> activities, NATO-Georgia relations, and </w:t>
      </w:r>
      <w:r w:rsidRPr="00693999">
        <w:rPr>
          <w:rFonts w:ascii="Sylfaen" w:hAnsi="Sylfaen" w:cs="Sylfaen"/>
        </w:rPr>
        <w:t>GDF reforms</w:t>
      </w:r>
      <w:r w:rsidR="00F02972" w:rsidRPr="00693999">
        <w:rPr>
          <w:rFonts w:ascii="Sylfaen" w:hAnsi="Sylfaen" w:cs="Sylfaen"/>
        </w:rPr>
        <w:t>.</w:t>
      </w:r>
    </w:p>
    <w:p w:rsidR="00163C28" w:rsidRPr="00693999" w:rsidRDefault="00F5563F" w:rsidP="002D4BBF">
      <w:pPr>
        <w:rPr>
          <w:rFonts w:ascii="Sylfaen" w:hAnsi="Sylfaen" w:cs="Sylfaen"/>
        </w:rPr>
      </w:pPr>
      <w:r w:rsidRPr="00693999">
        <w:rPr>
          <w:rFonts w:ascii="Sylfaen" w:hAnsi="Sylfaen" w:cs="Sylfaen"/>
        </w:rPr>
        <w:t xml:space="preserve">During </w:t>
      </w:r>
      <w:r w:rsidR="00F529E2" w:rsidRPr="00693999">
        <w:rPr>
          <w:rFonts w:ascii="Sylfaen" w:hAnsi="Sylfaen" w:cs="Sylfaen"/>
        </w:rPr>
        <w:t xml:space="preserve">the </w:t>
      </w:r>
      <w:r w:rsidR="00246ABA" w:rsidRPr="00693999">
        <w:rPr>
          <w:rFonts w:ascii="Sylfaen" w:hAnsi="Sylfaen" w:cs="Sylfaen"/>
        </w:rPr>
        <w:t>exercise</w:t>
      </w:r>
      <w:r w:rsidR="00F02972" w:rsidRPr="00693999">
        <w:rPr>
          <w:rFonts w:ascii="Sylfaen" w:hAnsi="Sylfaen" w:cs="Sylfaen"/>
        </w:rPr>
        <w:t xml:space="preserve"> </w:t>
      </w:r>
      <w:r w:rsidR="00F529E2" w:rsidRPr="00693999">
        <w:rPr>
          <w:rFonts w:ascii="Sylfaen" w:hAnsi="Sylfaen" w:cs="Sylfaen"/>
        </w:rPr>
        <w:t>“</w:t>
      </w:r>
      <w:r w:rsidR="00F02972" w:rsidRPr="00693999">
        <w:rPr>
          <w:rFonts w:ascii="Sylfaen" w:hAnsi="Sylfaen" w:cs="Sylfaen"/>
        </w:rPr>
        <w:t>Noble Resp</w:t>
      </w:r>
      <w:r w:rsidR="00FF1FF4" w:rsidRPr="00693999">
        <w:rPr>
          <w:rFonts w:ascii="Sylfaen" w:hAnsi="Sylfaen" w:cs="Sylfaen"/>
        </w:rPr>
        <w:t>onse</w:t>
      </w:r>
      <w:r w:rsidR="0093052C" w:rsidRPr="00693999">
        <w:rPr>
          <w:rFonts w:ascii="Sylfaen" w:hAnsi="Sylfaen" w:cs="Sylfaen"/>
        </w:rPr>
        <w:t xml:space="preserve"> 2020</w:t>
      </w:r>
      <w:r w:rsidR="00F529E2" w:rsidRPr="00693999">
        <w:rPr>
          <w:rFonts w:ascii="Sylfaen" w:hAnsi="Sylfaen" w:cs="Sylfaen"/>
        </w:rPr>
        <w:t>”</w:t>
      </w:r>
      <w:r w:rsidR="0093052C" w:rsidRPr="00693999">
        <w:rPr>
          <w:rFonts w:ascii="Sylfaen" w:hAnsi="Sylfaen" w:cs="Sylfaen"/>
        </w:rPr>
        <w:t xml:space="preserve">, journalists will be invited to </w:t>
      </w:r>
      <w:r w:rsidR="00220C4D" w:rsidRPr="00693999">
        <w:rPr>
          <w:rFonts w:ascii="Sylfaen" w:hAnsi="Sylfaen" w:cs="Sylfaen"/>
        </w:rPr>
        <w:t>observe, receive an</w:t>
      </w:r>
      <w:r w:rsidR="004643B3" w:rsidRPr="00693999">
        <w:rPr>
          <w:rFonts w:ascii="Sylfaen" w:hAnsi="Sylfaen" w:cs="Sylfaen"/>
        </w:rPr>
        <w:t xml:space="preserve"> understanding of </w:t>
      </w:r>
      <w:r w:rsidR="0052169B" w:rsidRPr="00693999">
        <w:rPr>
          <w:rFonts w:ascii="Sylfaen" w:hAnsi="Sylfaen" w:cs="Sylfaen"/>
        </w:rPr>
        <w:t xml:space="preserve">hybrid </w:t>
      </w:r>
      <w:proofErr w:type="spellStart"/>
      <w:r w:rsidR="008F4D06" w:rsidRPr="00693999">
        <w:rPr>
          <w:rFonts w:ascii="Sylfaen" w:hAnsi="Sylfaen" w:cs="Sylfaen"/>
        </w:rPr>
        <w:t>defenc</w:t>
      </w:r>
      <w:r w:rsidR="00220C4D" w:rsidRPr="00693999">
        <w:rPr>
          <w:rFonts w:ascii="Sylfaen" w:hAnsi="Sylfaen" w:cs="Sylfaen"/>
        </w:rPr>
        <w:t>e</w:t>
      </w:r>
      <w:proofErr w:type="spellEnd"/>
      <w:r w:rsidR="00220C4D" w:rsidRPr="00693999">
        <w:rPr>
          <w:rFonts w:ascii="Sylfaen" w:hAnsi="Sylfaen" w:cs="Sylfaen"/>
        </w:rPr>
        <w:t xml:space="preserve"> </w:t>
      </w:r>
      <w:r w:rsidR="0052169B" w:rsidRPr="00693999">
        <w:rPr>
          <w:rFonts w:ascii="Sylfaen" w:hAnsi="Sylfaen" w:cs="Sylfaen"/>
        </w:rPr>
        <w:t>challenges</w:t>
      </w:r>
      <w:r w:rsidR="00220C4D" w:rsidRPr="00693999">
        <w:rPr>
          <w:rFonts w:ascii="Sylfaen" w:hAnsi="Sylfaen" w:cs="Sylfaen"/>
        </w:rPr>
        <w:t>, and report through the public media</w:t>
      </w:r>
      <w:r w:rsidR="00163C28" w:rsidRPr="00693999">
        <w:rPr>
          <w:rFonts w:ascii="Sylfaen" w:hAnsi="Sylfaen" w:cs="Sylfaen"/>
        </w:rPr>
        <w:t xml:space="preserve">. </w:t>
      </w:r>
      <w:r w:rsidRPr="00693999">
        <w:rPr>
          <w:rFonts w:ascii="Sylfaen" w:hAnsi="Sylfaen" w:cs="Sylfaen"/>
        </w:rPr>
        <w:t xml:space="preserve">This effort is intended to improve the level of public awareness on security and </w:t>
      </w:r>
      <w:proofErr w:type="spellStart"/>
      <w:r w:rsidRPr="00693999">
        <w:rPr>
          <w:rFonts w:ascii="Sylfaen" w:hAnsi="Sylfaen" w:cs="Sylfaen"/>
        </w:rPr>
        <w:t>defence</w:t>
      </w:r>
      <w:proofErr w:type="spellEnd"/>
      <w:r w:rsidRPr="00693999">
        <w:rPr>
          <w:rFonts w:ascii="Sylfaen" w:hAnsi="Sylfaen" w:cs="Sylfaen"/>
        </w:rPr>
        <w:t xml:space="preserve"> issues.</w:t>
      </w:r>
    </w:p>
    <w:p w:rsidR="00B05462" w:rsidRPr="00693999" w:rsidRDefault="00163C28" w:rsidP="002D4BBF">
      <w:pPr>
        <w:rPr>
          <w:rFonts w:ascii="Sylfaen" w:hAnsi="Sylfaen" w:cs="Sylfaen"/>
        </w:rPr>
      </w:pPr>
      <w:r w:rsidRPr="00693999">
        <w:rPr>
          <w:rFonts w:ascii="Sylfaen" w:hAnsi="Sylfaen" w:cs="Sylfaen"/>
        </w:rPr>
        <w:t>The following projects will be implemented to raise the military-patriotic sentiments:</w:t>
      </w:r>
    </w:p>
    <w:p w:rsidR="00316A43" w:rsidRPr="00693999" w:rsidRDefault="00316A43" w:rsidP="007416EB">
      <w:pPr>
        <w:pStyle w:val="ListParagraph"/>
        <w:numPr>
          <w:ilvl w:val="0"/>
          <w:numId w:val="1"/>
        </w:numPr>
        <w:contextualSpacing w:val="0"/>
        <w:rPr>
          <w:rFonts w:ascii="Sylfaen" w:hAnsi="Sylfaen"/>
          <w:color w:val="auto"/>
        </w:rPr>
      </w:pPr>
      <w:r w:rsidRPr="00693999">
        <w:rPr>
          <w:rFonts w:ascii="Sylfaen" w:hAnsi="Sylfaen"/>
          <w:b/>
          <w:color w:val="auto"/>
        </w:rPr>
        <w:t>“Our Army”</w:t>
      </w:r>
      <w:r w:rsidRPr="00693999">
        <w:rPr>
          <w:rFonts w:ascii="Sylfaen" w:hAnsi="Sylfaen"/>
          <w:color w:val="auto"/>
        </w:rPr>
        <w:t xml:space="preserve"> lectures </w:t>
      </w:r>
      <w:r w:rsidR="00220C4D" w:rsidRPr="00693999">
        <w:rPr>
          <w:rFonts w:ascii="Sylfaen" w:hAnsi="Sylfaen"/>
          <w:color w:val="auto"/>
        </w:rPr>
        <w:t xml:space="preserve">will be presented </w:t>
      </w:r>
      <w:r w:rsidRPr="00693999">
        <w:rPr>
          <w:rFonts w:ascii="Sylfaen" w:hAnsi="Sylfaen"/>
          <w:color w:val="auto"/>
        </w:rPr>
        <w:t xml:space="preserve">in public schools to focus </w:t>
      </w:r>
      <w:r w:rsidR="00220C4D" w:rsidRPr="00693999">
        <w:rPr>
          <w:rFonts w:ascii="Sylfaen" w:hAnsi="Sylfaen"/>
          <w:color w:val="auto"/>
        </w:rPr>
        <w:t xml:space="preserve">on </w:t>
      </w:r>
      <w:r w:rsidRPr="00693999">
        <w:rPr>
          <w:rFonts w:ascii="Sylfaen" w:hAnsi="Sylfaen"/>
          <w:color w:val="auto"/>
        </w:rPr>
        <w:t>G</w:t>
      </w:r>
      <w:r w:rsidR="00095EB0" w:rsidRPr="00693999">
        <w:rPr>
          <w:rFonts w:ascii="Sylfaen" w:hAnsi="Sylfaen"/>
          <w:color w:val="auto"/>
        </w:rPr>
        <w:t xml:space="preserve">eorgian military history, </w:t>
      </w:r>
      <w:proofErr w:type="spellStart"/>
      <w:r w:rsidR="005648B1" w:rsidRPr="00693999">
        <w:rPr>
          <w:rFonts w:ascii="Sylfaen" w:hAnsi="Sylfaen"/>
          <w:color w:val="auto"/>
        </w:rPr>
        <w:t>D</w:t>
      </w:r>
      <w:r w:rsidR="00095EB0" w:rsidRPr="00693999">
        <w:rPr>
          <w:rFonts w:ascii="Sylfaen" w:hAnsi="Sylfaen"/>
          <w:color w:val="auto"/>
        </w:rPr>
        <w:t>efenc</w:t>
      </w:r>
      <w:r w:rsidRPr="00693999">
        <w:rPr>
          <w:rFonts w:ascii="Sylfaen" w:hAnsi="Sylfaen"/>
          <w:color w:val="auto"/>
        </w:rPr>
        <w:t>e</w:t>
      </w:r>
      <w:proofErr w:type="spellEnd"/>
      <w:r w:rsidRPr="00693999">
        <w:rPr>
          <w:rFonts w:ascii="Sylfaen" w:hAnsi="Sylfaen"/>
          <w:color w:val="auto"/>
        </w:rPr>
        <w:t xml:space="preserve"> </w:t>
      </w:r>
      <w:r w:rsidR="005648B1" w:rsidRPr="00693999">
        <w:rPr>
          <w:rFonts w:ascii="Sylfaen" w:hAnsi="Sylfaen"/>
          <w:color w:val="auto"/>
        </w:rPr>
        <w:t>Forces</w:t>
      </w:r>
      <w:r w:rsidRPr="00693999">
        <w:rPr>
          <w:rFonts w:ascii="Sylfaen" w:hAnsi="Sylfaen"/>
          <w:color w:val="auto"/>
        </w:rPr>
        <w:t>, military service</w:t>
      </w:r>
      <w:r w:rsidR="00471C71" w:rsidRPr="00693999">
        <w:rPr>
          <w:rFonts w:ascii="Sylfaen" w:hAnsi="Sylfaen"/>
          <w:color w:val="auto"/>
        </w:rPr>
        <w:t>,</w:t>
      </w:r>
      <w:r w:rsidRPr="00693999">
        <w:rPr>
          <w:rFonts w:ascii="Sylfaen" w:hAnsi="Sylfaen"/>
          <w:color w:val="auto"/>
        </w:rPr>
        <w:t xml:space="preserve"> and issues related to </w:t>
      </w:r>
      <w:proofErr w:type="spellStart"/>
      <w:r w:rsidRPr="00693999">
        <w:rPr>
          <w:rFonts w:ascii="Sylfaen" w:hAnsi="Sylfaen"/>
          <w:color w:val="auto"/>
        </w:rPr>
        <w:t>defen</w:t>
      </w:r>
      <w:r w:rsidR="00095EB0" w:rsidRPr="00693999">
        <w:rPr>
          <w:rFonts w:ascii="Sylfaen" w:hAnsi="Sylfaen"/>
          <w:color w:val="auto"/>
        </w:rPr>
        <w:t>c</w:t>
      </w:r>
      <w:r w:rsidRPr="00693999">
        <w:rPr>
          <w:rFonts w:ascii="Sylfaen" w:hAnsi="Sylfaen"/>
          <w:color w:val="auto"/>
        </w:rPr>
        <w:t>e</w:t>
      </w:r>
      <w:proofErr w:type="spellEnd"/>
      <w:r w:rsidRPr="00693999">
        <w:rPr>
          <w:rFonts w:ascii="Sylfaen" w:hAnsi="Sylfaen"/>
          <w:color w:val="auto"/>
        </w:rPr>
        <w:t xml:space="preserve"> and security.</w:t>
      </w:r>
    </w:p>
    <w:p w:rsidR="00316A43" w:rsidRPr="00693999" w:rsidRDefault="00316A43" w:rsidP="007416EB">
      <w:pPr>
        <w:pStyle w:val="ListParagraph"/>
        <w:numPr>
          <w:ilvl w:val="0"/>
          <w:numId w:val="1"/>
        </w:numPr>
        <w:contextualSpacing w:val="0"/>
        <w:rPr>
          <w:rFonts w:ascii="Sylfaen" w:hAnsi="Sylfaen"/>
          <w:color w:val="auto"/>
        </w:rPr>
      </w:pPr>
      <w:r w:rsidRPr="00693999">
        <w:rPr>
          <w:rFonts w:ascii="Sylfaen" w:hAnsi="Sylfaen"/>
          <w:b/>
          <w:color w:val="auto"/>
        </w:rPr>
        <w:t>“The Award for Knowledge”</w:t>
      </w:r>
      <w:r w:rsidRPr="00693999">
        <w:rPr>
          <w:rFonts w:ascii="Sylfaen" w:hAnsi="Sylfaen"/>
          <w:color w:val="auto"/>
        </w:rPr>
        <w:t xml:space="preserve"> </w:t>
      </w:r>
      <w:r w:rsidR="00220C4D" w:rsidRPr="00693999">
        <w:rPr>
          <w:rFonts w:ascii="Sylfaen" w:hAnsi="Sylfaen"/>
          <w:color w:val="auto"/>
        </w:rPr>
        <w:t xml:space="preserve">on-line </w:t>
      </w:r>
      <w:r w:rsidRPr="00693999">
        <w:rPr>
          <w:rFonts w:ascii="Sylfaen" w:hAnsi="Sylfaen"/>
          <w:color w:val="auto"/>
        </w:rPr>
        <w:t xml:space="preserve">contest </w:t>
      </w:r>
      <w:r w:rsidR="00220C4D" w:rsidRPr="00693999">
        <w:rPr>
          <w:rFonts w:ascii="Sylfaen" w:hAnsi="Sylfaen"/>
          <w:color w:val="auto"/>
        </w:rPr>
        <w:t xml:space="preserve">will be conducted </w:t>
      </w:r>
      <w:r w:rsidRPr="00693999">
        <w:rPr>
          <w:rFonts w:ascii="Sylfaen" w:hAnsi="Sylfaen"/>
          <w:color w:val="auto"/>
        </w:rPr>
        <w:t xml:space="preserve">to raise public awareness by introducing </w:t>
      </w:r>
      <w:r w:rsidR="006E4072" w:rsidRPr="00693999">
        <w:rPr>
          <w:rFonts w:ascii="Sylfaen" w:hAnsi="Sylfaen"/>
          <w:color w:val="auto"/>
        </w:rPr>
        <w:t xml:space="preserve">challenging quizzes </w:t>
      </w:r>
      <w:r w:rsidRPr="00693999">
        <w:rPr>
          <w:rFonts w:ascii="Sylfaen" w:hAnsi="Sylfaen"/>
          <w:color w:val="auto"/>
        </w:rPr>
        <w:t>for interested individuals about military history, military servic</w:t>
      </w:r>
      <w:r w:rsidR="00095EB0" w:rsidRPr="00693999">
        <w:rPr>
          <w:rFonts w:ascii="Sylfaen" w:hAnsi="Sylfaen"/>
          <w:color w:val="auto"/>
        </w:rPr>
        <w:t>es, modern challenges</w:t>
      </w:r>
      <w:r w:rsidR="00471C71" w:rsidRPr="00693999">
        <w:rPr>
          <w:rFonts w:ascii="Sylfaen" w:hAnsi="Sylfaen"/>
          <w:color w:val="auto"/>
        </w:rPr>
        <w:t>,</w:t>
      </w:r>
      <w:r w:rsidR="00095EB0" w:rsidRPr="00693999">
        <w:rPr>
          <w:rFonts w:ascii="Sylfaen" w:hAnsi="Sylfaen"/>
          <w:color w:val="auto"/>
        </w:rPr>
        <w:t xml:space="preserve"> and </w:t>
      </w:r>
      <w:proofErr w:type="spellStart"/>
      <w:r w:rsidR="00095EB0" w:rsidRPr="00693999">
        <w:rPr>
          <w:rFonts w:ascii="Sylfaen" w:hAnsi="Sylfaen"/>
          <w:color w:val="auto"/>
        </w:rPr>
        <w:t>defenc</w:t>
      </w:r>
      <w:r w:rsidRPr="00693999">
        <w:rPr>
          <w:rFonts w:ascii="Sylfaen" w:hAnsi="Sylfaen"/>
          <w:color w:val="auto"/>
        </w:rPr>
        <w:t>e</w:t>
      </w:r>
      <w:proofErr w:type="spellEnd"/>
      <w:r w:rsidRPr="00693999">
        <w:rPr>
          <w:rFonts w:ascii="Sylfaen" w:hAnsi="Sylfaen"/>
          <w:color w:val="auto"/>
        </w:rPr>
        <w:t xml:space="preserve"> and security issues.</w:t>
      </w:r>
    </w:p>
    <w:p w:rsidR="004979E8" w:rsidRPr="00693999" w:rsidRDefault="00316A43" w:rsidP="007416EB">
      <w:pPr>
        <w:pStyle w:val="ListParagraph"/>
        <w:numPr>
          <w:ilvl w:val="0"/>
          <w:numId w:val="1"/>
        </w:numPr>
        <w:contextualSpacing w:val="0"/>
        <w:rPr>
          <w:rFonts w:ascii="Sylfaen" w:hAnsi="Sylfaen"/>
          <w:color w:val="auto"/>
        </w:rPr>
      </w:pPr>
      <w:r w:rsidRPr="00693999">
        <w:rPr>
          <w:rFonts w:ascii="Sylfaen" w:hAnsi="Sylfaen"/>
          <w:b/>
          <w:color w:val="auto"/>
        </w:rPr>
        <w:t>“Military History of Georgia”</w:t>
      </w:r>
      <w:r w:rsidR="00220C4D" w:rsidRPr="00693999">
        <w:rPr>
          <w:rFonts w:ascii="Sylfaen" w:hAnsi="Sylfaen"/>
          <w:b/>
          <w:color w:val="auto"/>
        </w:rPr>
        <w:t xml:space="preserve"> </w:t>
      </w:r>
      <w:r w:rsidR="00D16E36" w:rsidRPr="00693999">
        <w:rPr>
          <w:rFonts w:ascii="Sylfaen" w:hAnsi="Sylfaen"/>
          <w:color w:val="auto"/>
        </w:rPr>
        <w:t xml:space="preserve">is </w:t>
      </w:r>
      <w:r w:rsidR="00F529E2" w:rsidRPr="00693999">
        <w:rPr>
          <w:rFonts w:ascii="Sylfaen" w:hAnsi="Sylfaen"/>
          <w:color w:val="auto"/>
        </w:rPr>
        <w:t xml:space="preserve">the </w:t>
      </w:r>
      <w:proofErr w:type="spellStart"/>
      <w:r w:rsidR="00220C4D" w:rsidRPr="00693999">
        <w:rPr>
          <w:rFonts w:ascii="Sylfaen" w:hAnsi="Sylfaen"/>
          <w:color w:val="auto"/>
        </w:rPr>
        <w:t>MoD</w:t>
      </w:r>
      <w:proofErr w:type="spellEnd"/>
      <w:r w:rsidR="00220C4D" w:rsidRPr="00693999">
        <w:rPr>
          <w:rFonts w:ascii="Sylfaen" w:hAnsi="Sylfaen"/>
          <w:color w:val="auto"/>
        </w:rPr>
        <w:t xml:space="preserve"> awareness program </w:t>
      </w:r>
      <w:r w:rsidR="00F529E2" w:rsidRPr="00693999">
        <w:rPr>
          <w:rFonts w:ascii="Sylfaen" w:hAnsi="Sylfaen"/>
          <w:color w:val="auto"/>
        </w:rPr>
        <w:t xml:space="preserve">that </w:t>
      </w:r>
      <w:r w:rsidR="00220C4D" w:rsidRPr="00693999">
        <w:rPr>
          <w:rFonts w:ascii="Sylfaen" w:hAnsi="Sylfaen"/>
          <w:color w:val="auto"/>
        </w:rPr>
        <w:t>will continue</w:t>
      </w:r>
      <w:r w:rsidRPr="00693999">
        <w:rPr>
          <w:rFonts w:ascii="Sylfaen" w:hAnsi="Sylfaen"/>
          <w:color w:val="auto"/>
        </w:rPr>
        <w:t xml:space="preserve"> to introduce relevant informat</w:t>
      </w:r>
      <w:r w:rsidR="00095EB0" w:rsidRPr="00693999">
        <w:rPr>
          <w:rFonts w:ascii="Sylfaen" w:hAnsi="Sylfaen"/>
          <w:color w:val="auto"/>
        </w:rPr>
        <w:t xml:space="preserve">ion on the history of the </w:t>
      </w:r>
      <w:proofErr w:type="spellStart"/>
      <w:r w:rsidR="005648B1" w:rsidRPr="00693999">
        <w:rPr>
          <w:rFonts w:ascii="Sylfaen" w:hAnsi="Sylfaen"/>
          <w:color w:val="auto"/>
        </w:rPr>
        <w:t>Defence</w:t>
      </w:r>
      <w:proofErr w:type="spellEnd"/>
      <w:r w:rsidR="005648B1" w:rsidRPr="00693999">
        <w:rPr>
          <w:rFonts w:ascii="Sylfaen" w:hAnsi="Sylfaen"/>
          <w:color w:val="auto"/>
        </w:rPr>
        <w:t xml:space="preserve"> Forces </w:t>
      </w:r>
      <w:r w:rsidRPr="00693999">
        <w:rPr>
          <w:rFonts w:ascii="Sylfaen" w:hAnsi="Sylfaen"/>
          <w:color w:val="auto"/>
        </w:rPr>
        <w:t>and highlight famous military personnel</w:t>
      </w:r>
      <w:r w:rsidR="00DA6F60" w:rsidRPr="00693999">
        <w:rPr>
          <w:rFonts w:ascii="Sylfaen" w:hAnsi="Sylfaen"/>
          <w:color w:val="auto"/>
        </w:rPr>
        <w:t xml:space="preserve"> </w:t>
      </w:r>
      <w:r w:rsidR="007416EB" w:rsidRPr="00693999">
        <w:rPr>
          <w:rFonts w:ascii="Sylfaen" w:hAnsi="Sylfaen"/>
          <w:color w:val="auto"/>
        </w:rPr>
        <w:t xml:space="preserve">and </w:t>
      </w:r>
      <w:r w:rsidR="00DA6F60" w:rsidRPr="00693999">
        <w:rPr>
          <w:rFonts w:ascii="Sylfaen" w:hAnsi="Sylfaen"/>
          <w:color w:val="auto"/>
        </w:rPr>
        <w:t>their deeds</w:t>
      </w:r>
      <w:r w:rsidRPr="00693999">
        <w:rPr>
          <w:rFonts w:ascii="Sylfaen" w:hAnsi="Sylfaen"/>
          <w:color w:val="auto"/>
        </w:rPr>
        <w:t>.</w:t>
      </w:r>
    </w:p>
    <w:p w:rsidR="004979E8" w:rsidRPr="00693999" w:rsidRDefault="004979E8" w:rsidP="004979E8">
      <w:pPr>
        <w:rPr>
          <w:rFonts w:ascii="Sylfaen" w:hAnsi="Sylfaen"/>
          <w:color w:val="auto"/>
        </w:rPr>
      </w:pPr>
    </w:p>
    <w:p w:rsidR="004502E5" w:rsidRPr="00D84414" w:rsidRDefault="004979E8" w:rsidP="00BE501C">
      <w:pPr>
        <w:pStyle w:val="Heading2"/>
        <w:numPr>
          <w:ilvl w:val="1"/>
          <w:numId w:val="3"/>
        </w:numPr>
        <w:rPr>
          <w:rFonts w:ascii="Sylfaen" w:hAnsi="Sylfaen" w:cs="Sylfaen"/>
        </w:rPr>
      </w:pPr>
      <w:bookmarkStart w:id="50" w:name="_Toc31723857"/>
      <w:r w:rsidRPr="00693999">
        <w:rPr>
          <w:rFonts w:ascii="Sylfaen" w:hAnsi="Sylfaen" w:cs="Sylfaen"/>
        </w:rPr>
        <w:t>Building Integrity and Strengthening Anti-Corruption Efforts</w:t>
      </w:r>
      <w:bookmarkEnd w:id="50"/>
    </w:p>
    <w:p w:rsidR="009F4865" w:rsidRPr="00693999" w:rsidRDefault="00D16E36" w:rsidP="004979E8">
      <w:pPr>
        <w:rPr>
          <w:rFonts w:ascii="Sylfaen" w:hAnsi="Sylfaen"/>
          <w:color w:val="auto"/>
        </w:rPr>
      </w:pPr>
      <w:r w:rsidRPr="00693999">
        <w:rPr>
          <w:rFonts w:ascii="Sylfaen" w:hAnsi="Sylfaen"/>
          <w:color w:val="auto"/>
        </w:rPr>
        <w:t xml:space="preserve">Building integrity and fighting corruption will remain one of the Ministry's most important objectives in the process of institutional change. In 2020, we will closely cooperate with our partners from the United Kingdom to aid our Building Integrity efforts and study and adopt best anti-corruption practices in the </w:t>
      </w:r>
      <w:proofErr w:type="spellStart"/>
      <w:r w:rsidRPr="00693999">
        <w:rPr>
          <w:rFonts w:ascii="Sylfaen" w:hAnsi="Sylfaen"/>
          <w:color w:val="auto"/>
        </w:rPr>
        <w:t>defence</w:t>
      </w:r>
      <w:proofErr w:type="spellEnd"/>
      <w:r w:rsidRPr="00693999">
        <w:rPr>
          <w:rFonts w:ascii="Sylfaen" w:hAnsi="Sylfaen"/>
          <w:color w:val="auto"/>
        </w:rPr>
        <w:t xml:space="preserve"> sector focused on increasing transparency and accountability, improving financial management and procurement procedures, and raising awareness of public servants and military servicemen working in the </w:t>
      </w:r>
      <w:proofErr w:type="spellStart"/>
      <w:r w:rsidRPr="00693999">
        <w:rPr>
          <w:rFonts w:ascii="Sylfaen" w:hAnsi="Sylfaen"/>
          <w:color w:val="auto"/>
        </w:rPr>
        <w:t>defence</w:t>
      </w:r>
      <w:proofErr w:type="spellEnd"/>
      <w:r w:rsidRPr="00693999">
        <w:rPr>
          <w:rFonts w:ascii="Sylfaen" w:hAnsi="Sylfaen"/>
          <w:color w:val="auto"/>
        </w:rPr>
        <w:t xml:space="preserve"> system. The </w:t>
      </w:r>
      <w:proofErr w:type="spellStart"/>
      <w:r w:rsidRPr="00693999">
        <w:rPr>
          <w:rFonts w:ascii="Sylfaen" w:hAnsi="Sylfaen"/>
          <w:color w:val="auto"/>
        </w:rPr>
        <w:t>MoD</w:t>
      </w:r>
      <w:proofErr w:type="spellEnd"/>
      <w:r w:rsidRPr="00693999">
        <w:rPr>
          <w:rFonts w:ascii="Sylfaen" w:hAnsi="Sylfaen"/>
          <w:color w:val="auto"/>
        </w:rPr>
        <w:t xml:space="preserve"> is one of the key members of the Interagency Coordination Council on Fighting Corruption, and it will continue implementing provisions of the National Anti-corruption Strategy 2019-2020 and Action Plan. At the same time, in 2020 special attention will be paid to elaboration of the Corruption Risk Assessment Methodology.</w:t>
      </w:r>
    </w:p>
    <w:p w:rsidR="009F4865" w:rsidRPr="00693999" w:rsidRDefault="00D16E36" w:rsidP="004979E8">
      <w:pPr>
        <w:rPr>
          <w:rFonts w:ascii="Sylfaen" w:hAnsi="Sylfaen"/>
          <w:color w:val="auto"/>
        </w:rPr>
      </w:pPr>
      <w:r w:rsidRPr="00693999">
        <w:rPr>
          <w:rFonts w:ascii="Sylfaen" w:hAnsi="Sylfaen"/>
          <w:color w:val="auto"/>
        </w:rPr>
        <w:t xml:space="preserve">In terms of building integrity and anti-corruption efforts, Main Division for Analytical and Financial Monitoring was established within the </w:t>
      </w:r>
      <w:proofErr w:type="spellStart"/>
      <w:r w:rsidRPr="00693999">
        <w:rPr>
          <w:rFonts w:ascii="Sylfaen" w:hAnsi="Sylfaen"/>
          <w:color w:val="auto"/>
        </w:rPr>
        <w:t>MoD</w:t>
      </w:r>
      <w:proofErr w:type="spellEnd"/>
      <w:r w:rsidRPr="00693999">
        <w:rPr>
          <w:rFonts w:ascii="Sylfaen" w:hAnsi="Sylfaen"/>
          <w:color w:val="auto"/>
        </w:rPr>
        <w:t xml:space="preserve"> General Inspection</w:t>
      </w:r>
      <w:r w:rsidR="00521266" w:rsidRPr="00693999">
        <w:rPr>
          <w:rFonts w:ascii="Sylfaen" w:hAnsi="Sylfaen"/>
          <w:color w:val="auto"/>
        </w:rPr>
        <w:t xml:space="preserve"> office</w:t>
      </w:r>
      <w:r w:rsidRPr="00693999">
        <w:rPr>
          <w:rFonts w:ascii="Sylfaen" w:hAnsi="Sylfaen"/>
          <w:color w:val="auto"/>
        </w:rPr>
        <w:t xml:space="preserve"> focused on prevention and control of financial crime and misconduct</w:t>
      </w:r>
      <w:r w:rsidR="00521266" w:rsidRPr="00693999">
        <w:rPr>
          <w:rFonts w:ascii="Sylfaen" w:hAnsi="Sylfaen"/>
          <w:color w:val="auto"/>
        </w:rPr>
        <w:t>s</w:t>
      </w:r>
      <w:r w:rsidRPr="00693999">
        <w:rPr>
          <w:rFonts w:ascii="Sylfaen" w:hAnsi="Sylfaen"/>
          <w:color w:val="auto"/>
        </w:rPr>
        <w:t>.</w:t>
      </w:r>
      <w:r w:rsidR="00693999">
        <w:rPr>
          <w:rFonts w:ascii="Sylfaen" w:hAnsi="Sylfaen"/>
          <w:color w:val="auto"/>
        </w:rPr>
        <w:t xml:space="preserve"> </w:t>
      </w:r>
    </w:p>
    <w:p w:rsidR="00B808BE" w:rsidRPr="00693999" w:rsidRDefault="00B808BE" w:rsidP="00342042">
      <w:pPr>
        <w:rPr>
          <w:rFonts w:ascii="Sylfaen" w:hAnsi="Sylfaen" w:cs="Sylfaen"/>
        </w:rPr>
      </w:pPr>
    </w:p>
    <w:p w:rsidR="004502E5" w:rsidRPr="00693999" w:rsidRDefault="0058063D" w:rsidP="004E63E3">
      <w:pPr>
        <w:pStyle w:val="Heading1"/>
        <w:rPr>
          <w:lang w:val="en-US"/>
        </w:rPr>
      </w:pPr>
      <w:bookmarkStart w:id="51" w:name="_Toc25243186"/>
      <w:bookmarkStart w:id="52" w:name="_Toc25203374"/>
      <w:bookmarkStart w:id="53" w:name="_Toc25204334"/>
      <w:bookmarkStart w:id="54" w:name="_Toc25204565"/>
      <w:bookmarkStart w:id="55" w:name="_Toc25205044"/>
      <w:bookmarkStart w:id="56" w:name="_Toc25205131"/>
      <w:bookmarkStart w:id="57" w:name="_Toc25205543"/>
      <w:bookmarkStart w:id="58" w:name="_Toc25205665"/>
      <w:bookmarkStart w:id="59" w:name="_Toc25243187"/>
      <w:bookmarkStart w:id="60" w:name="_Toc25203375"/>
      <w:bookmarkStart w:id="61" w:name="_Toc25204335"/>
      <w:bookmarkStart w:id="62" w:name="_Toc25204566"/>
      <w:bookmarkStart w:id="63" w:name="_Toc25205045"/>
      <w:bookmarkStart w:id="64" w:name="_Toc25205132"/>
      <w:bookmarkStart w:id="65" w:name="_Toc25205544"/>
      <w:bookmarkStart w:id="66" w:name="_Toc25205666"/>
      <w:bookmarkStart w:id="67" w:name="_Toc25243188"/>
      <w:bookmarkStart w:id="68" w:name="_Toc25203376"/>
      <w:bookmarkStart w:id="69" w:name="_Toc25204336"/>
      <w:bookmarkStart w:id="70" w:name="_Toc25204567"/>
      <w:bookmarkStart w:id="71" w:name="_Toc25205046"/>
      <w:bookmarkStart w:id="72" w:name="_Toc25205133"/>
      <w:bookmarkStart w:id="73" w:name="_Toc25205545"/>
      <w:bookmarkStart w:id="74" w:name="_Toc25205667"/>
      <w:bookmarkStart w:id="75" w:name="_Toc25243189"/>
      <w:bookmarkStart w:id="76" w:name="_Toc25203377"/>
      <w:bookmarkStart w:id="77" w:name="_Toc25204337"/>
      <w:bookmarkStart w:id="78" w:name="_Toc25204568"/>
      <w:bookmarkStart w:id="79" w:name="_Toc25205047"/>
      <w:bookmarkStart w:id="80" w:name="_Toc25205134"/>
      <w:bookmarkStart w:id="81" w:name="_Toc25205546"/>
      <w:bookmarkStart w:id="82" w:name="_Toc25205668"/>
      <w:bookmarkStart w:id="83" w:name="_Toc25243190"/>
      <w:bookmarkStart w:id="84" w:name="_Toc25203378"/>
      <w:bookmarkStart w:id="85" w:name="_Toc25204338"/>
      <w:bookmarkStart w:id="86" w:name="_Toc25204569"/>
      <w:bookmarkStart w:id="87" w:name="_Toc25205048"/>
      <w:bookmarkStart w:id="88" w:name="_Toc25205135"/>
      <w:bookmarkStart w:id="89" w:name="_Toc25205547"/>
      <w:bookmarkStart w:id="90" w:name="_Toc25205669"/>
      <w:bookmarkStart w:id="91" w:name="_Toc25243191"/>
      <w:bookmarkStart w:id="92" w:name="_Toc25203379"/>
      <w:bookmarkStart w:id="93" w:name="_Toc25204339"/>
      <w:bookmarkStart w:id="94" w:name="_Toc25204570"/>
      <w:bookmarkStart w:id="95" w:name="_Toc25205049"/>
      <w:bookmarkStart w:id="96" w:name="_Toc25205136"/>
      <w:bookmarkStart w:id="97" w:name="_Toc25205548"/>
      <w:bookmarkStart w:id="98" w:name="_Toc25205670"/>
      <w:bookmarkStart w:id="99" w:name="_Toc25243192"/>
      <w:bookmarkStart w:id="100" w:name="_Toc25203380"/>
      <w:bookmarkStart w:id="101" w:name="_Toc25204340"/>
      <w:bookmarkStart w:id="102" w:name="_Toc25204571"/>
      <w:bookmarkStart w:id="103" w:name="_Toc25205050"/>
      <w:bookmarkStart w:id="104" w:name="_Toc25205137"/>
      <w:bookmarkStart w:id="105" w:name="_Toc25205549"/>
      <w:bookmarkStart w:id="106" w:name="_Toc25205671"/>
      <w:bookmarkStart w:id="107" w:name="_Toc25243193"/>
      <w:bookmarkStart w:id="108" w:name="_Toc25203381"/>
      <w:bookmarkStart w:id="109" w:name="_Toc25204341"/>
      <w:bookmarkStart w:id="110" w:name="_Toc25204572"/>
      <w:bookmarkStart w:id="111" w:name="_Toc25205051"/>
      <w:bookmarkStart w:id="112" w:name="_Toc25205138"/>
      <w:bookmarkStart w:id="113" w:name="_Toc25205550"/>
      <w:bookmarkStart w:id="114" w:name="_Toc25205672"/>
      <w:bookmarkStart w:id="115" w:name="_Toc25243194"/>
      <w:bookmarkStart w:id="116" w:name="_Toc25203382"/>
      <w:bookmarkStart w:id="117" w:name="_Toc25204342"/>
      <w:bookmarkStart w:id="118" w:name="_Toc25204573"/>
      <w:bookmarkStart w:id="119" w:name="_Toc25205052"/>
      <w:bookmarkStart w:id="120" w:name="_Toc25205139"/>
      <w:bookmarkStart w:id="121" w:name="_Toc25205551"/>
      <w:bookmarkStart w:id="122" w:name="_Toc25205673"/>
      <w:bookmarkStart w:id="123" w:name="_Toc25243196"/>
      <w:bookmarkStart w:id="124" w:name="_Toc25203384"/>
      <w:bookmarkStart w:id="125" w:name="_Toc25204344"/>
      <w:bookmarkStart w:id="126" w:name="_Toc25204575"/>
      <w:bookmarkStart w:id="127" w:name="_Toc25205054"/>
      <w:bookmarkStart w:id="128" w:name="_Toc25205141"/>
      <w:bookmarkStart w:id="129" w:name="_Toc25205553"/>
      <w:bookmarkStart w:id="130" w:name="_Toc25205675"/>
      <w:bookmarkStart w:id="131" w:name="_Toc25243197"/>
      <w:bookmarkStart w:id="132" w:name="_Toc25203385"/>
      <w:bookmarkStart w:id="133" w:name="_Toc25204345"/>
      <w:bookmarkStart w:id="134" w:name="_Toc25204576"/>
      <w:bookmarkStart w:id="135" w:name="_Toc25205055"/>
      <w:bookmarkStart w:id="136" w:name="_Toc25205142"/>
      <w:bookmarkStart w:id="137" w:name="_Toc25205554"/>
      <w:bookmarkStart w:id="138" w:name="_Toc25205676"/>
      <w:bookmarkStart w:id="139" w:name="_Toc25243198"/>
      <w:bookmarkStart w:id="140" w:name="_Toc25203386"/>
      <w:bookmarkStart w:id="141" w:name="_Toc25204346"/>
      <w:bookmarkStart w:id="142" w:name="_Toc25204577"/>
      <w:bookmarkStart w:id="143" w:name="_Toc25205056"/>
      <w:bookmarkStart w:id="144" w:name="_Toc25205143"/>
      <w:bookmarkStart w:id="145" w:name="_Toc25205555"/>
      <w:bookmarkStart w:id="146" w:name="_Toc25205677"/>
      <w:bookmarkStart w:id="147" w:name="_Toc25243200"/>
      <w:bookmarkStart w:id="148" w:name="_Toc25203388"/>
      <w:bookmarkStart w:id="149" w:name="_Toc25204348"/>
      <w:bookmarkStart w:id="150" w:name="_Toc25204579"/>
      <w:bookmarkStart w:id="151" w:name="_Toc25205058"/>
      <w:bookmarkStart w:id="152" w:name="_Toc25205145"/>
      <w:bookmarkStart w:id="153" w:name="_Toc25205557"/>
      <w:bookmarkStart w:id="154" w:name="_Toc25205679"/>
      <w:bookmarkStart w:id="155" w:name="_Toc25243201"/>
      <w:bookmarkStart w:id="156" w:name="_Toc25203389"/>
      <w:bookmarkStart w:id="157" w:name="_Toc25204349"/>
      <w:bookmarkStart w:id="158" w:name="_Toc25204580"/>
      <w:bookmarkStart w:id="159" w:name="_Toc25205059"/>
      <w:bookmarkStart w:id="160" w:name="_Toc25205146"/>
      <w:bookmarkStart w:id="161" w:name="_Toc25205558"/>
      <w:bookmarkStart w:id="162" w:name="_Toc25205680"/>
      <w:bookmarkStart w:id="163" w:name="_Toc25243202"/>
      <w:bookmarkStart w:id="164" w:name="_Toc25203390"/>
      <w:bookmarkStart w:id="165" w:name="_Toc25204350"/>
      <w:bookmarkStart w:id="166" w:name="_Toc25204581"/>
      <w:bookmarkStart w:id="167" w:name="_Toc25205060"/>
      <w:bookmarkStart w:id="168" w:name="_Toc25205147"/>
      <w:bookmarkStart w:id="169" w:name="_Toc25205559"/>
      <w:bookmarkStart w:id="170" w:name="_Toc25205681"/>
      <w:bookmarkStart w:id="171" w:name="_Toc25243204"/>
      <w:bookmarkStart w:id="172" w:name="_Toc25203392"/>
      <w:bookmarkStart w:id="173" w:name="_Toc25204352"/>
      <w:bookmarkStart w:id="174" w:name="_Toc25204583"/>
      <w:bookmarkStart w:id="175" w:name="_Toc25205062"/>
      <w:bookmarkStart w:id="176" w:name="_Toc25205149"/>
      <w:bookmarkStart w:id="177" w:name="_Toc25205561"/>
      <w:bookmarkStart w:id="178" w:name="_Toc25205683"/>
      <w:bookmarkStart w:id="179" w:name="_Toc25243205"/>
      <w:bookmarkStart w:id="180" w:name="_Toc25203393"/>
      <w:bookmarkStart w:id="181" w:name="_Toc25204353"/>
      <w:bookmarkStart w:id="182" w:name="_Toc25204584"/>
      <w:bookmarkStart w:id="183" w:name="_Toc25205063"/>
      <w:bookmarkStart w:id="184" w:name="_Toc25205150"/>
      <w:bookmarkStart w:id="185" w:name="_Toc25205562"/>
      <w:bookmarkStart w:id="186" w:name="_Toc25205684"/>
      <w:bookmarkStart w:id="187" w:name="_Toc25243206"/>
      <w:bookmarkStart w:id="188" w:name="_Toc25203394"/>
      <w:bookmarkStart w:id="189" w:name="_Toc25204354"/>
      <w:bookmarkStart w:id="190" w:name="_Toc25204585"/>
      <w:bookmarkStart w:id="191" w:name="_Toc25205064"/>
      <w:bookmarkStart w:id="192" w:name="_Toc25205151"/>
      <w:bookmarkStart w:id="193" w:name="_Toc25205563"/>
      <w:bookmarkStart w:id="194" w:name="_Toc25205685"/>
      <w:bookmarkStart w:id="195" w:name="_Toc25243208"/>
      <w:bookmarkStart w:id="196" w:name="_Toc25203396"/>
      <w:bookmarkStart w:id="197" w:name="_Toc25204356"/>
      <w:bookmarkStart w:id="198" w:name="_Toc25204587"/>
      <w:bookmarkStart w:id="199" w:name="_Toc25205066"/>
      <w:bookmarkStart w:id="200" w:name="_Toc25205153"/>
      <w:bookmarkStart w:id="201" w:name="_Toc25205565"/>
      <w:bookmarkStart w:id="202" w:name="_Toc25205687"/>
      <w:bookmarkStart w:id="203" w:name="_Toc25243209"/>
      <w:bookmarkStart w:id="204" w:name="_Toc25203397"/>
      <w:bookmarkStart w:id="205" w:name="_Toc25204357"/>
      <w:bookmarkStart w:id="206" w:name="_Toc25204588"/>
      <w:bookmarkStart w:id="207" w:name="_Toc25205067"/>
      <w:bookmarkStart w:id="208" w:name="_Toc25205154"/>
      <w:bookmarkStart w:id="209" w:name="_Toc25205566"/>
      <w:bookmarkStart w:id="210" w:name="_Toc25205688"/>
      <w:bookmarkStart w:id="211" w:name="_Toc25243210"/>
      <w:bookmarkStart w:id="212" w:name="_Toc25203398"/>
      <w:bookmarkStart w:id="213" w:name="_Toc25204358"/>
      <w:bookmarkStart w:id="214" w:name="_Toc25204589"/>
      <w:bookmarkStart w:id="215" w:name="_Toc25205068"/>
      <w:bookmarkStart w:id="216" w:name="_Toc25205155"/>
      <w:bookmarkStart w:id="217" w:name="_Toc25205567"/>
      <w:bookmarkStart w:id="218" w:name="_Toc25205689"/>
      <w:bookmarkStart w:id="219" w:name="_Toc25243212"/>
      <w:bookmarkStart w:id="220" w:name="_Toc25203400"/>
      <w:bookmarkStart w:id="221" w:name="_Toc25204360"/>
      <w:bookmarkStart w:id="222" w:name="_Toc25204591"/>
      <w:bookmarkStart w:id="223" w:name="_Toc25205070"/>
      <w:bookmarkStart w:id="224" w:name="_Toc25205157"/>
      <w:bookmarkStart w:id="225" w:name="_Toc25205569"/>
      <w:bookmarkStart w:id="226" w:name="_Toc25205691"/>
      <w:bookmarkStart w:id="227" w:name="_Toc25243213"/>
      <w:bookmarkStart w:id="228" w:name="_Toc25203401"/>
      <w:bookmarkStart w:id="229" w:name="_Toc25204361"/>
      <w:bookmarkStart w:id="230" w:name="_Toc25204592"/>
      <w:bookmarkStart w:id="231" w:name="_Toc25205071"/>
      <w:bookmarkStart w:id="232" w:name="_Toc25205158"/>
      <w:bookmarkStart w:id="233" w:name="_Toc25205570"/>
      <w:bookmarkStart w:id="234" w:name="_Toc25205692"/>
      <w:bookmarkStart w:id="235" w:name="_Toc25243214"/>
      <w:bookmarkStart w:id="236" w:name="_Toc25203402"/>
      <w:bookmarkStart w:id="237" w:name="_Toc25204362"/>
      <w:bookmarkStart w:id="238" w:name="_Toc25204593"/>
      <w:bookmarkStart w:id="239" w:name="_Toc25205072"/>
      <w:bookmarkStart w:id="240" w:name="_Toc25205159"/>
      <w:bookmarkStart w:id="241" w:name="_Toc25205571"/>
      <w:bookmarkStart w:id="242" w:name="_Toc25205693"/>
      <w:bookmarkStart w:id="243" w:name="_Toc25243216"/>
      <w:bookmarkStart w:id="244" w:name="_Toc25203404"/>
      <w:bookmarkStart w:id="245" w:name="_Toc25204364"/>
      <w:bookmarkStart w:id="246" w:name="_Toc25204595"/>
      <w:bookmarkStart w:id="247" w:name="_Toc25205074"/>
      <w:bookmarkStart w:id="248" w:name="_Toc25205161"/>
      <w:bookmarkStart w:id="249" w:name="_Toc25205573"/>
      <w:bookmarkStart w:id="250" w:name="_Toc25205695"/>
      <w:bookmarkStart w:id="251" w:name="_Toc25243217"/>
      <w:bookmarkStart w:id="252" w:name="_Toc25203405"/>
      <w:bookmarkStart w:id="253" w:name="_Toc25204365"/>
      <w:bookmarkStart w:id="254" w:name="_Toc25204596"/>
      <w:bookmarkStart w:id="255" w:name="_Toc25205075"/>
      <w:bookmarkStart w:id="256" w:name="_Toc25205162"/>
      <w:bookmarkStart w:id="257" w:name="_Toc25205574"/>
      <w:bookmarkStart w:id="258" w:name="_Toc25205696"/>
      <w:bookmarkStart w:id="259" w:name="_Toc25243218"/>
      <w:bookmarkStart w:id="260" w:name="_Toc25203406"/>
      <w:bookmarkStart w:id="261" w:name="_Toc25204366"/>
      <w:bookmarkStart w:id="262" w:name="_Toc25204597"/>
      <w:bookmarkStart w:id="263" w:name="_Toc25205076"/>
      <w:bookmarkStart w:id="264" w:name="_Toc25205163"/>
      <w:bookmarkStart w:id="265" w:name="_Toc25205575"/>
      <w:bookmarkStart w:id="266" w:name="_Toc25205697"/>
      <w:bookmarkStart w:id="267" w:name="_Toc25243220"/>
      <w:bookmarkStart w:id="268" w:name="_Toc25203408"/>
      <w:bookmarkStart w:id="269" w:name="_Toc25204368"/>
      <w:bookmarkStart w:id="270" w:name="_Toc25204599"/>
      <w:bookmarkStart w:id="271" w:name="_Toc25205078"/>
      <w:bookmarkStart w:id="272" w:name="_Toc25205165"/>
      <w:bookmarkStart w:id="273" w:name="_Toc25205577"/>
      <w:bookmarkStart w:id="274" w:name="_Toc25205699"/>
      <w:bookmarkStart w:id="275" w:name="_Toc25243221"/>
      <w:bookmarkStart w:id="276" w:name="_Toc25203409"/>
      <w:bookmarkStart w:id="277" w:name="_Toc25204369"/>
      <w:bookmarkStart w:id="278" w:name="_Toc25204600"/>
      <w:bookmarkStart w:id="279" w:name="_Toc25205079"/>
      <w:bookmarkStart w:id="280" w:name="_Toc25205166"/>
      <w:bookmarkStart w:id="281" w:name="_Toc25205578"/>
      <w:bookmarkStart w:id="282" w:name="_Toc25205700"/>
      <w:bookmarkStart w:id="283" w:name="_Toc25243222"/>
      <w:bookmarkStart w:id="284" w:name="_Toc25203410"/>
      <w:bookmarkStart w:id="285" w:name="_Toc25204370"/>
      <w:bookmarkStart w:id="286" w:name="_Toc25204601"/>
      <w:bookmarkStart w:id="287" w:name="_Toc25205080"/>
      <w:bookmarkStart w:id="288" w:name="_Toc25205167"/>
      <w:bookmarkStart w:id="289" w:name="_Toc25205579"/>
      <w:bookmarkStart w:id="290" w:name="_Toc25205701"/>
      <w:bookmarkStart w:id="291" w:name="_Toc25243224"/>
      <w:bookmarkStart w:id="292" w:name="_Toc25203412"/>
      <w:bookmarkStart w:id="293" w:name="_Toc25204372"/>
      <w:bookmarkStart w:id="294" w:name="_Toc25204603"/>
      <w:bookmarkStart w:id="295" w:name="_Toc25205082"/>
      <w:bookmarkStart w:id="296" w:name="_Toc25205169"/>
      <w:bookmarkStart w:id="297" w:name="_Toc25205581"/>
      <w:bookmarkStart w:id="298" w:name="_Toc25205703"/>
      <w:bookmarkStart w:id="299" w:name="_Toc25243225"/>
      <w:bookmarkStart w:id="300" w:name="_Toc25203413"/>
      <w:bookmarkStart w:id="301" w:name="_Toc25204373"/>
      <w:bookmarkStart w:id="302" w:name="_Toc25204604"/>
      <w:bookmarkStart w:id="303" w:name="_Toc25205083"/>
      <w:bookmarkStart w:id="304" w:name="_Toc25205170"/>
      <w:bookmarkStart w:id="305" w:name="_Toc25205582"/>
      <w:bookmarkStart w:id="306" w:name="_Toc25205704"/>
      <w:bookmarkStart w:id="307" w:name="_Toc25243226"/>
      <w:bookmarkStart w:id="308" w:name="_Toc25203414"/>
      <w:bookmarkStart w:id="309" w:name="_Toc25204374"/>
      <w:bookmarkStart w:id="310" w:name="_Toc25204605"/>
      <w:bookmarkStart w:id="311" w:name="_Toc25205084"/>
      <w:bookmarkStart w:id="312" w:name="_Toc25205171"/>
      <w:bookmarkStart w:id="313" w:name="_Toc25205583"/>
      <w:bookmarkStart w:id="314" w:name="_Toc25205705"/>
      <w:bookmarkStart w:id="315" w:name="_Toc25243228"/>
      <w:bookmarkStart w:id="316" w:name="_Toc25203416"/>
      <w:bookmarkStart w:id="317" w:name="_Toc25204376"/>
      <w:bookmarkStart w:id="318" w:name="_Toc25204607"/>
      <w:bookmarkStart w:id="319" w:name="_Toc25205086"/>
      <w:bookmarkStart w:id="320" w:name="_Toc25205173"/>
      <w:bookmarkStart w:id="321" w:name="_Toc25205585"/>
      <w:bookmarkStart w:id="322" w:name="_Toc25205707"/>
      <w:bookmarkStart w:id="323" w:name="_Toc25243229"/>
      <w:bookmarkStart w:id="324" w:name="_Toc25203417"/>
      <w:bookmarkStart w:id="325" w:name="_Toc25204377"/>
      <w:bookmarkStart w:id="326" w:name="_Toc25204608"/>
      <w:bookmarkStart w:id="327" w:name="_Toc25205087"/>
      <w:bookmarkStart w:id="328" w:name="_Toc25205174"/>
      <w:bookmarkStart w:id="329" w:name="_Toc25205586"/>
      <w:bookmarkStart w:id="330" w:name="_Toc25205708"/>
      <w:bookmarkStart w:id="331" w:name="_Toc25243230"/>
      <w:bookmarkStart w:id="332" w:name="_Toc25203418"/>
      <w:bookmarkStart w:id="333" w:name="_Toc25204378"/>
      <w:bookmarkStart w:id="334" w:name="_Toc25204609"/>
      <w:bookmarkStart w:id="335" w:name="_Toc25205088"/>
      <w:bookmarkStart w:id="336" w:name="_Toc25205175"/>
      <w:bookmarkStart w:id="337" w:name="_Toc25205587"/>
      <w:bookmarkStart w:id="338" w:name="_Toc25205709"/>
      <w:bookmarkStart w:id="339" w:name="_Toc25243232"/>
      <w:bookmarkStart w:id="340" w:name="_Toc25203420"/>
      <w:bookmarkStart w:id="341" w:name="_Toc25204380"/>
      <w:bookmarkStart w:id="342" w:name="_Toc25204611"/>
      <w:bookmarkStart w:id="343" w:name="_Toc25205090"/>
      <w:bookmarkStart w:id="344" w:name="_Toc25205177"/>
      <w:bookmarkStart w:id="345" w:name="_Toc25205589"/>
      <w:bookmarkStart w:id="346" w:name="_Toc25205711"/>
      <w:bookmarkStart w:id="347" w:name="_Toc25243233"/>
      <w:bookmarkStart w:id="348" w:name="_Toc25203421"/>
      <w:bookmarkStart w:id="349" w:name="_Toc25204381"/>
      <w:bookmarkStart w:id="350" w:name="_Toc25204612"/>
      <w:bookmarkStart w:id="351" w:name="_Toc25205091"/>
      <w:bookmarkStart w:id="352" w:name="_Toc25205178"/>
      <w:bookmarkStart w:id="353" w:name="_Toc25205590"/>
      <w:bookmarkStart w:id="354" w:name="_Toc25205712"/>
      <w:bookmarkStart w:id="355" w:name="_Toc25243235"/>
      <w:bookmarkStart w:id="356" w:name="_Toc25203423"/>
      <w:bookmarkStart w:id="357" w:name="_Toc25204383"/>
      <w:bookmarkStart w:id="358" w:name="_Toc25204614"/>
      <w:bookmarkStart w:id="359" w:name="_Toc25205093"/>
      <w:bookmarkStart w:id="360" w:name="_Toc25205180"/>
      <w:bookmarkStart w:id="361" w:name="_Toc25205592"/>
      <w:bookmarkStart w:id="362" w:name="_Toc25205714"/>
      <w:bookmarkStart w:id="363" w:name="_Toc25243236"/>
      <w:bookmarkStart w:id="364" w:name="_Toc25203424"/>
      <w:bookmarkStart w:id="365" w:name="_Toc25204384"/>
      <w:bookmarkStart w:id="366" w:name="_Toc25204615"/>
      <w:bookmarkStart w:id="367" w:name="_Toc25205094"/>
      <w:bookmarkStart w:id="368" w:name="_Toc25205181"/>
      <w:bookmarkStart w:id="369" w:name="_Toc25205593"/>
      <w:bookmarkStart w:id="370" w:name="_Toc25205715"/>
      <w:bookmarkStart w:id="371" w:name="_Toc25243238"/>
      <w:bookmarkStart w:id="372" w:name="_Toc25203426"/>
      <w:bookmarkStart w:id="373" w:name="_Toc25204386"/>
      <w:bookmarkStart w:id="374" w:name="_Toc25204617"/>
      <w:bookmarkStart w:id="375" w:name="_Toc25205096"/>
      <w:bookmarkStart w:id="376" w:name="_Toc25205183"/>
      <w:bookmarkStart w:id="377" w:name="_Toc25205595"/>
      <w:bookmarkStart w:id="378" w:name="_Toc25205717"/>
      <w:bookmarkStart w:id="379" w:name="_Toc31723858"/>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r w:rsidRPr="00693999">
        <w:rPr>
          <w:lang w:val="en-US"/>
        </w:rPr>
        <w:t xml:space="preserve">Enhanced </w:t>
      </w:r>
      <w:r w:rsidR="0013482E" w:rsidRPr="00693999">
        <w:rPr>
          <w:lang w:val="en-US"/>
        </w:rPr>
        <w:t>International Cooperation</w:t>
      </w:r>
      <w:bookmarkEnd w:id="379"/>
      <w:r w:rsidR="0013482E" w:rsidRPr="00693999">
        <w:rPr>
          <w:lang w:val="en-US"/>
        </w:rPr>
        <w:t xml:space="preserve"> </w:t>
      </w:r>
    </w:p>
    <w:p w:rsidR="006155F1" w:rsidRPr="00693999" w:rsidRDefault="006155F1" w:rsidP="003637E7">
      <w:pPr>
        <w:rPr>
          <w:rFonts w:ascii="Sylfaen" w:hAnsi="Sylfaen" w:cs="LitNusx"/>
        </w:rPr>
      </w:pPr>
      <w:r w:rsidRPr="00693999">
        <w:rPr>
          <w:rFonts w:ascii="Sylfaen" w:hAnsi="Sylfaen" w:cs="LitNusx"/>
        </w:rPr>
        <w:t xml:space="preserve">In the world of transnational threats and challenges where the </w:t>
      </w:r>
      <w:r w:rsidR="005648B1" w:rsidRPr="00693999">
        <w:rPr>
          <w:rFonts w:ascii="Sylfaen" w:hAnsi="Sylfaen" w:cs="LitNusx"/>
        </w:rPr>
        <w:t xml:space="preserve">National </w:t>
      </w:r>
      <w:proofErr w:type="spellStart"/>
      <w:r w:rsidR="005648B1" w:rsidRPr="00693999">
        <w:rPr>
          <w:rFonts w:ascii="Sylfaen" w:hAnsi="Sylfaen" w:cs="LitNusx"/>
        </w:rPr>
        <w:t>Defence</w:t>
      </w:r>
      <w:proofErr w:type="spellEnd"/>
      <w:r w:rsidR="005648B1" w:rsidRPr="00693999">
        <w:rPr>
          <w:rFonts w:ascii="Sylfaen" w:hAnsi="Sylfaen" w:cs="LitNusx"/>
        </w:rPr>
        <w:t xml:space="preserve"> </w:t>
      </w:r>
      <w:r w:rsidRPr="00693999">
        <w:rPr>
          <w:rFonts w:ascii="Sylfaen" w:hAnsi="Sylfaen" w:cs="LitNusx"/>
        </w:rPr>
        <w:t xml:space="preserve">and security is tightly intertwined with the security far beyond </w:t>
      </w:r>
      <w:r w:rsidR="003C569B" w:rsidRPr="00693999">
        <w:rPr>
          <w:rFonts w:ascii="Sylfaen" w:hAnsi="Sylfaen" w:cs="LitNusx"/>
        </w:rPr>
        <w:t xml:space="preserve">of </w:t>
      </w:r>
      <w:r w:rsidRPr="00693999">
        <w:rPr>
          <w:rFonts w:ascii="Sylfaen" w:hAnsi="Sylfaen" w:cs="LitNusx"/>
        </w:rPr>
        <w:t xml:space="preserve">our borders, the Ministry of </w:t>
      </w:r>
      <w:proofErr w:type="spellStart"/>
      <w:r w:rsidRPr="00693999">
        <w:rPr>
          <w:rFonts w:ascii="Sylfaen" w:hAnsi="Sylfaen" w:cs="LitNusx"/>
        </w:rPr>
        <w:t>Defence</w:t>
      </w:r>
      <w:proofErr w:type="spellEnd"/>
      <w:r w:rsidRPr="00693999">
        <w:rPr>
          <w:rFonts w:ascii="Sylfaen" w:hAnsi="Sylfaen" w:cs="LitNusx"/>
        </w:rPr>
        <w:t xml:space="preserve"> alongside other agencies is well engaged in strengthening cooperation with partner nations and organizations for the best of national and common interests. The Ministry will conduct international relations based on the national-strategic direction, foreign policy priorities and interests</w:t>
      </w:r>
      <w:r w:rsidR="0091625E" w:rsidRPr="00693999">
        <w:rPr>
          <w:rFonts w:ascii="Sylfaen" w:hAnsi="Sylfaen" w:cs="LitNusx"/>
        </w:rPr>
        <w:t>,</w:t>
      </w:r>
      <w:r w:rsidRPr="00693999">
        <w:rPr>
          <w:rFonts w:ascii="Sylfaen" w:hAnsi="Sylfaen" w:cs="LitNusx"/>
        </w:rPr>
        <w:t xml:space="preserve"> and identified country needs.</w:t>
      </w:r>
    </w:p>
    <w:p w:rsidR="003637E7" w:rsidRPr="00693999" w:rsidRDefault="003637E7" w:rsidP="007E0084">
      <w:pPr>
        <w:rPr>
          <w:rFonts w:ascii="Sylfaen" w:hAnsi="Sylfaen" w:cs="LitNusx"/>
        </w:rPr>
      </w:pPr>
      <w:r w:rsidRPr="00693999">
        <w:rPr>
          <w:rFonts w:ascii="Sylfaen" w:hAnsi="Sylfaen" w:cs="LitNusx"/>
        </w:rPr>
        <w:t xml:space="preserve">The </w:t>
      </w:r>
      <w:proofErr w:type="spellStart"/>
      <w:r w:rsidRPr="00693999">
        <w:rPr>
          <w:rFonts w:ascii="Sylfaen" w:hAnsi="Sylfaen" w:cs="LitNusx"/>
        </w:rPr>
        <w:t>MoD</w:t>
      </w:r>
      <w:proofErr w:type="spellEnd"/>
      <w:r w:rsidRPr="00693999">
        <w:rPr>
          <w:rFonts w:ascii="Sylfaen" w:hAnsi="Sylfaen" w:cs="LitNusx"/>
        </w:rPr>
        <w:t xml:space="preserve"> will continue efficient and result</w:t>
      </w:r>
      <w:r w:rsidR="00FE2736" w:rsidRPr="00693999">
        <w:rPr>
          <w:rFonts w:ascii="Sylfaen" w:hAnsi="Sylfaen" w:cs="LitNusx"/>
        </w:rPr>
        <w:t>s</w:t>
      </w:r>
      <w:r w:rsidRPr="00693999">
        <w:rPr>
          <w:rFonts w:ascii="Sylfaen" w:hAnsi="Sylfaen" w:cs="LitNusx"/>
        </w:rPr>
        <w:t>-oriented bilateral and multilateral cooperation with partner countries and organizations</w:t>
      </w:r>
      <w:r w:rsidR="00FE2736" w:rsidRPr="00693999">
        <w:rPr>
          <w:rFonts w:ascii="Sylfaen" w:hAnsi="Sylfaen" w:cs="LitNusx"/>
        </w:rPr>
        <w:t>,</w:t>
      </w:r>
      <w:r w:rsidRPr="00693999">
        <w:rPr>
          <w:rFonts w:ascii="Sylfaen" w:hAnsi="Sylfaen" w:cs="LitNusx"/>
        </w:rPr>
        <w:t xml:space="preserve"> which significantly reinforce</w:t>
      </w:r>
      <w:r w:rsidR="00FE2736" w:rsidRPr="00693999">
        <w:rPr>
          <w:rFonts w:ascii="Sylfaen" w:hAnsi="Sylfaen" w:cs="LitNusx"/>
        </w:rPr>
        <w:t>s</w:t>
      </w:r>
      <w:r w:rsidRPr="00693999">
        <w:rPr>
          <w:rFonts w:ascii="Sylfaen" w:hAnsi="Sylfaen" w:cs="LitNusx"/>
        </w:rPr>
        <w:t xml:space="preserve"> and complement</w:t>
      </w:r>
      <w:r w:rsidR="00FE2736" w:rsidRPr="00693999">
        <w:rPr>
          <w:rFonts w:ascii="Sylfaen" w:hAnsi="Sylfaen" w:cs="LitNusx"/>
        </w:rPr>
        <w:t>s</w:t>
      </w:r>
      <w:r w:rsidRPr="00693999">
        <w:rPr>
          <w:rFonts w:ascii="Sylfaen" w:hAnsi="Sylfaen" w:cs="LitNusx"/>
        </w:rPr>
        <w:t xml:space="preserve"> Georgia’s </w:t>
      </w:r>
      <w:proofErr w:type="spellStart"/>
      <w:r w:rsidRPr="00693999">
        <w:rPr>
          <w:rFonts w:ascii="Sylfaen" w:hAnsi="Sylfaen" w:cs="LitNusx"/>
        </w:rPr>
        <w:t>defence</w:t>
      </w:r>
      <w:proofErr w:type="spellEnd"/>
      <w:r w:rsidRPr="00693999">
        <w:rPr>
          <w:rFonts w:ascii="Sylfaen" w:hAnsi="Sylfaen" w:cs="LitNusx"/>
        </w:rPr>
        <w:t xml:space="preserve"> transformation efforts </w:t>
      </w:r>
      <w:r w:rsidR="00FE2736" w:rsidRPr="00693999">
        <w:rPr>
          <w:rFonts w:ascii="Sylfaen" w:hAnsi="Sylfaen" w:cs="LitNusx"/>
        </w:rPr>
        <w:t>to</w:t>
      </w:r>
      <w:r w:rsidRPr="00693999">
        <w:rPr>
          <w:rFonts w:ascii="Sylfaen" w:hAnsi="Sylfaen" w:cs="LitNusx"/>
        </w:rPr>
        <w:t xml:space="preserve"> strengthen </w:t>
      </w:r>
      <w:proofErr w:type="spellStart"/>
      <w:r w:rsidRPr="00693999">
        <w:rPr>
          <w:rFonts w:ascii="Sylfaen" w:hAnsi="Sylfaen" w:cs="LitNusx"/>
        </w:rPr>
        <w:t>defence</w:t>
      </w:r>
      <w:proofErr w:type="spellEnd"/>
      <w:r w:rsidRPr="00693999">
        <w:rPr>
          <w:rFonts w:ascii="Sylfaen" w:hAnsi="Sylfaen" w:cs="LitNusx"/>
        </w:rPr>
        <w:t xml:space="preserve"> capabilities, </w:t>
      </w:r>
      <w:r w:rsidR="00FE2736" w:rsidRPr="00693999">
        <w:rPr>
          <w:rFonts w:ascii="Sylfaen" w:hAnsi="Sylfaen" w:cs="LitNusx"/>
        </w:rPr>
        <w:t xml:space="preserve">enhance </w:t>
      </w:r>
      <w:r w:rsidRPr="00693999">
        <w:rPr>
          <w:rFonts w:ascii="Sylfaen" w:hAnsi="Sylfaen" w:cs="LitNusx"/>
        </w:rPr>
        <w:t>resilience and deterrence</w:t>
      </w:r>
      <w:r w:rsidR="0091625E" w:rsidRPr="00693999">
        <w:rPr>
          <w:rFonts w:ascii="Sylfaen" w:hAnsi="Sylfaen" w:cs="LitNusx"/>
        </w:rPr>
        <w:t>,</w:t>
      </w:r>
      <w:r w:rsidRPr="00693999">
        <w:rPr>
          <w:rFonts w:ascii="Sylfaen" w:hAnsi="Sylfaen" w:cs="LitNusx"/>
        </w:rPr>
        <w:t xml:space="preserve"> and </w:t>
      </w:r>
      <w:r w:rsidR="00FE2736" w:rsidRPr="00693999">
        <w:rPr>
          <w:rFonts w:ascii="Sylfaen" w:hAnsi="Sylfaen" w:cs="LitNusx"/>
        </w:rPr>
        <w:t xml:space="preserve">deepen </w:t>
      </w:r>
      <w:r w:rsidRPr="00693999">
        <w:rPr>
          <w:rFonts w:ascii="Sylfaen" w:hAnsi="Sylfaen" w:cs="LitNusx"/>
        </w:rPr>
        <w:t>NATO interoperability</w:t>
      </w:r>
      <w:r w:rsidR="00FE2736" w:rsidRPr="00693999">
        <w:rPr>
          <w:rFonts w:ascii="Sylfaen" w:hAnsi="Sylfaen" w:cs="LitNusx"/>
        </w:rPr>
        <w:t xml:space="preserve">: all contributing </w:t>
      </w:r>
      <w:r w:rsidRPr="00693999">
        <w:rPr>
          <w:rFonts w:ascii="Sylfaen" w:hAnsi="Sylfaen" w:cs="LitNusx"/>
        </w:rPr>
        <w:t>to achieving Georgia’s ultimate goal of membership in European and Euro-Atlantic structures.</w:t>
      </w:r>
    </w:p>
    <w:p w:rsidR="004502E5" w:rsidRPr="00693999" w:rsidRDefault="003637E7">
      <w:pPr>
        <w:pStyle w:val="Heading2"/>
        <w:numPr>
          <w:ilvl w:val="1"/>
          <w:numId w:val="3"/>
        </w:numPr>
        <w:rPr>
          <w:rFonts w:ascii="Sylfaen" w:eastAsia="Times New Roman" w:hAnsi="Sylfaen" w:cs="Sylfaen"/>
          <w:color w:val="4472C4"/>
          <w:sz w:val="24"/>
          <w:szCs w:val="24"/>
        </w:rPr>
      </w:pPr>
      <w:bookmarkStart w:id="380" w:name="_Toc25854834"/>
      <w:bookmarkStart w:id="381" w:name="_Toc31723859"/>
      <w:r w:rsidRPr="00693999">
        <w:rPr>
          <w:rFonts w:ascii="Sylfaen" w:eastAsia="Times New Roman" w:hAnsi="Sylfaen" w:cs="Sylfaen"/>
          <w:color w:val="4472C4"/>
          <w:sz w:val="24"/>
          <w:szCs w:val="24"/>
        </w:rPr>
        <w:t xml:space="preserve">North Atlantic </w:t>
      </w:r>
      <w:r w:rsidR="00D16E36" w:rsidRPr="00693999">
        <w:rPr>
          <w:rFonts w:ascii="Sylfaen" w:hAnsi="Sylfaen" w:cs="Sylfaen"/>
        </w:rPr>
        <w:t>Treaty</w:t>
      </w:r>
      <w:r w:rsidRPr="00693999">
        <w:rPr>
          <w:rFonts w:ascii="Sylfaen" w:eastAsia="Times New Roman" w:hAnsi="Sylfaen" w:cs="Sylfaen"/>
          <w:color w:val="4472C4"/>
          <w:sz w:val="24"/>
          <w:szCs w:val="24"/>
        </w:rPr>
        <w:t xml:space="preserve"> Organization</w:t>
      </w:r>
      <w:bookmarkEnd w:id="380"/>
      <w:bookmarkEnd w:id="381"/>
      <w:r w:rsidRPr="00693999">
        <w:rPr>
          <w:rFonts w:ascii="Sylfaen" w:eastAsia="Times New Roman" w:hAnsi="Sylfaen" w:cs="Sylfaen"/>
          <w:color w:val="4472C4"/>
          <w:sz w:val="24"/>
          <w:szCs w:val="24"/>
        </w:rPr>
        <w:t xml:space="preserve"> </w:t>
      </w:r>
    </w:p>
    <w:p w:rsidR="003637E7" w:rsidRPr="00693999" w:rsidRDefault="003637E7" w:rsidP="003637E7">
      <w:pPr>
        <w:rPr>
          <w:rFonts w:ascii="Sylfaen" w:hAnsi="Sylfaen"/>
          <w:bCs/>
          <w:iCs/>
        </w:rPr>
      </w:pPr>
      <w:bookmarkStart w:id="382" w:name="_Toc25854835"/>
      <w:r w:rsidRPr="00693999">
        <w:rPr>
          <w:rFonts w:ascii="Sylfaen" w:hAnsi="Sylfaen"/>
          <w:bCs/>
          <w:iCs/>
        </w:rPr>
        <w:t>NATO membership remains a key foreign and security policy priority</w:t>
      </w:r>
      <w:r w:rsidR="0091625E" w:rsidRPr="00693999">
        <w:rPr>
          <w:rFonts w:ascii="Sylfaen" w:hAnsi="Sylfaen"/>
          <w:bCs/>
          <w:iCs/>
        </w:rPr>
        <w:t xml:space="preserve">. </w:t>
      </w:r>
      <w:r w:rsidR="003C569B" w:rsidRPr="00693999">
        <w:rPr>
          <w:rFonts w:ascii="Sylfaen" w:hAnsi="Sylfaen"/>
          <w:bCs/>
          <w:iCs/>
        </w:rPr>
        <w:t>It</w:t>
      </w:r>
      <w:r w:rsidRPr="00693999">
        <w:rPr>
          <w:rFonts w:ascii="Sylfaen" w:hAnsi="Sylfaen"/>
          <w:bCs/>
          <w:iCs/>
        </w:rPr>
        <w:t xml:space="preserve"> is </w:t>
      </w:r>
      <w:r w:rsidR="0033645D" w:rsidRPr="00693999">
        <w:rPr>
          <w:rFonts w:ascii="Sylfaen" w:hAnsi="Sylfaen"/>
          <w:bCs/>
          <w:iCs/>
        </w:rPr>
        <w:t xml:space="preserve">enshrined in </w:t>
      </w:r>
      <w:r w:rsidRPr="00693999">
        <w:rPr>
          <w:rFonts w:ascii="Sylfaen" w:hAnsi="Sylfaen"/>
          <w:bCs/>
          <w:iCs/>
        </w:rPr>
        <w:t xml:space="preserve">the Constitution, </w:t>
      </w:r>
      <w:r w:rsidR="0091625E" w:rsidRPr="00693999">
        <w:rPr>
          <w:rFonts w:ascii="Sylfaen" w:hAnsi="Sylfaen"/>
          <w:bCs/>
          <w:iCs/>
        </w:rPr>
        <w:t xml:space="preserve">and </w:t>
      </w:r>
      <w:r w:rsidRPr="00693999">
        <w:rPr>
          <w:rFonts w:ascii="Sylfaen" w:hAnsi="Sylfaen"/>
          <w:bCs/>
          <w:iCs/>
        </w:rPr>
        <w:t xml:space="preserve">thus </w:t>
      </w:r>
      <w:r w:rsidR="0091625E" w:rsidRPr="00693999">
        <w:rPr>
          <w:rFonts w:ascii="Sylfaen" w:hAnsi="Sylfaen"/>
          <w:bCs/>
          <w:iCs/>
        </w:rPr>
        <w:t>is</w:t>
      </w:r>
      <w:r w:rsidR="0033645D" w:rsidRPr="00693999">
        <w:rPr>
          <w:rFonts w:ascii="Sylfaen" w:hAnsi="Sylfaen"/>
          <w:bCs/>
          <w:iCs/>
        </w:rPr>
        <w:t xml:space="preserve"> </w:t>
      </w:r>
      <w:r w:rsidR="0091625E" w:rsidRPr="00693999">
        <w:rPr>
          <w:rFonts w:ascii="Sylfaen" w:hAnsi="Sylfaen"/>
          <w:bCs/>
          <w:iCs/>
        </w:rPr>
        <w:t>irreversible</w:t>
      </w:r>
      <w:r w:rsidRPr="00693999">
        <w:rPr>
          <w:rFonts w:ascii="Sylfaen" w:hAnsi="Sylfaen"/>
          <w:bCs/>
          <w:iCs/>
        </w:rPr>
        <w:t>.</w:t>
      </w:r>
      <w:r w:rsidR="00F36F66" w:rsidRPr="00693999">
        <w:rPr>
          <w:rFonts w:ascii="Sylfaen" w:hAnsi="Sylfaen"/>
          <w:bCs/>
          <w:iCs/>
        </w:rPr>
        <w:t xml:space="preserve"> </w:t>
      </w:r>
      <w:r w:rsidR="002D715C" w:rsidRPr="00693999">
        <w:rPr>
          <w:rFonts w:ascii="Sylfaen" w:hAnsi="Sylfaen"/>
          <w:bCs/>
          <w:iCs/>
        </w:rPr>
        <w:t xml:space="preserve">The </w:t>
      </w:r>
      <w:proofErr w:type="spellStart"/>
      <w:r w:rsidRPr="00693999">
        <w:rPr>
          <w:rFonts w:ascii="Sylfaen" w:hAnsi="Sylfaen"/>
          <w:bCs/>
          <w:iCs/>
        </w:rPr>
        <w:t>MoD</w:t>
      </w:r>
      <w:proofErr w:type="spellEnd"/>
      <w:r w:rsidRPr="00693999">
        <w:rPr>
          <w:rFonts w:ascii="Sylfaen" w:hAnsi="Sylfaen"/>
          <w:bCs/>
          <w:iCs/>
        </w:rPr>
        <w:t xml:space="preserve"> will continue </w:t>
      </w:r>
      <w:r w:rsidR="002D715C" w:rsidRPr="00693999">
        <w:rPr>
          <w:rFonts w:ascii="Sylfaen" w:hAnsi="Sylfaen"/>
          <w:bCs/>
          <w:iCs/>
        </w:rPr>
        <w:t xml:space="preserve">to </w:t>
      </w:r>
      <w:r w:rsidRPr="00693999">
        <w:rPr>
          <w:rFonts w:ascii="Sylfaen" w:hAnsi="Sylfaen"/>
          <w:bCs/>
          <w:iCs/>
        </w:rPr>
        <w:t>strengthen efficient and result</w:t>
      </w:r>
      <w:r w:rsidR="002D715C" w:rsidRPr="00693999">
        <w:rPr>
          <w:rFonts w:ascii="Sylfaen" w:hAnsi="Sylfaen"/>
          <w:bCs/>
          <w:iCs/>
        </w:rPr>
        <w:t>s</w:t>
      </w:r>
      <w:r w:rsidRPr="00693999">
        <w:rPr>
          <w:rFonts w:ascii="Sylfaen" w:hAnsi="Sylfaen"/>
          <w:bCs/>
          <w:iCs/>
        </w:rPr>
        <w:t xml:space="preserve">-oriented cooperation with the Alliance through the full use of all practical mechanisms necessary for membership. Active political dialogue and consultations will continue in the </w:t>
      </w:r>
      <w:r w:rsidR="00F36F66" w:rsidRPr="00693999">
        <w:rPr>
          <w:rFonts w:ascii="Sylfaen" w:hAnsi="Sylfaen"/>
          <w:bCs/>
          <w:iCs/>
        </w:rPr>
        <w:t xml:space="preserve">format </w:t>
      </w:r>
      <w:r w:rsidRPr="00693999">
        <w:rPr>
          <w:rFonts w:ascii="Sylfaen" w:hAnsi="Sylfaen"/>
          <w:bCs/>
          <w:iCs/>
        </w:rPr>
        <w:t xml:space="preserve">of the NATO-Georgia Commission on </w:t>
      </w:r>
      <w:proofErr w:type="spellStart"/>
      <w:r w:rsidRPr="00693999">
        <w:rPr>
          <w:rFonts w:ascii="Sylfaen" w:hAnsi="Sylfaen"/>
          <w:bCs/>
          <w:iCs/>
        </w:rPr>
        <w:t>defence</w:t>
      </w:r>
      <w:proofErr w:type="spellEnd"/>
      <w:r w:rsidRPr="00693999">
        <w:rPr>
          <w:rFonts w:ascii="Sylfaen" w:hAnsi="Sylfaen"/>
          <w:bCs/>
          <w:iCs/>
        </w:rPr>
        <w:t xml:space="preserve"> issues, along</w:t>
      </w:r>
      <w:r w:rsidR="002D715C" w:rsidRPr="00693999">
        <w:rPr>
          <w:rFonts w:ascii="Sylfaen" w:hAnsi="Sylfaen"/>
          <w:bCs/>
          <w:iCs/>
        </w:rPr>
        <w:t>side</w:t>
      </w:r>
      <w:r w:rsidRPr="00693999">
        <w:rPr>
          <w:rFonts w:ascii="Sylfaen" w:hAnsi="Sylfaen"/>
          <w:bCs/>
          <w:iCs/>
        </w:rPr>
        <w:t xml:space="preserve"> successful execution of commitments within the Annual National Program, Substantial NATO-Georgia Package</w:t>
      </w:r>
      <w:r w:rsidR="00090EC5" w:rsidRPr="00693999">
        <w:rPr>
          <w:rFonts w:ascii="Sylfaen" w:hAnsi="Sylfaen"/>
          <w:bCs/>
          <w:iCs/>
        </w:rPr>
        <w:t xml:space="preserve"> (SNGP)</w:t>
      </w:r>
      <w:r w:rsidRPr="00693999">
        <w:rPr>
          <w:rFonts w:ascii="Sylfaen" w:hAnsi="Sylfaen"/>
          <w:bCs/>
          <w:iCs/>
        </w:rPr>
        <w:t xml:space="preserve">, Planning and Review Process, Military Committee and Georgia Work Plan, as well as </w:t>
      </w:r>
      <w:r w:rsidR="002D715C" w:rsidRPr="00693999">
        <w:rPr>
          <w:rFonts w:ascii="Sylfaen" w:hAnsi="Sylfaen"/>
          <w:bCs/>
          <w:iCs/>
        </w:rPr>
        <w:t xml:space="preserve">other </w:t>
      </w:r>
      <w:r w:rsidRPr="00693999">
        <w:rPr>
          <w:rFonts w:ascii="Sylfaen" w:hAnsi="Sylfaen"/>
          <w:bCs/>
          <w:iCs/>
        </w:rPr>
        <w:t xml:space="preserve">NATO cooperation frameworks. </w:t>
      </w:r>
    </w:p>
    <w:p w:rsidR="003637E7" w:rsidRPr="00693999" w:rsidRDefault="003637E7" w:rsidP="003637E7">
      <w:pPr>
        <w:rPr>
          <w:rFonts w:ascii="Sylfaen" w:hAnsi="Sylfaen"/>
          <w:bCs/>
          <w:iCs/>
        </w:rPr>
      </w:pPr>
      <w:r w:rsidRPr="00693999">
        <w:rPr>
          <w:rFonts w:ascii="Sylfaen" w:hAnsi="Sylfaen"/>
          <w:bCs/>
          <w:iCs/>
        </w:rPr>
        <w:t xml:space="preserve">Joint NATO-Georgia efforts will be directed towards SNGP implementation </w:t>
      </w:r>
      <w:r w:rsidR="002D715C" w:rsidRPr="00693999">
        <w:rPr>
          <w:rFonts w:ascii="Sylfaen" w:hAnsi="Sylfaen"/>
          <w:bCs/>
          <w:iCs/>
        </w:rPr>
        <w:t>by</w:t>
      </w:r>
      <w:r w:rsidRPr="00693999">
        <w:rPr>
          <w:rFonts w:ascii="Sylfaen" w:hAnsi="Sylfaen"/>
          <w:bCs/>
          <w:iCs/>
        </w:rPr>
        <w:t xml:space="preserve"> </w:t>
      </w:r>
      <w:r w:rsidR="002D715C" w:rsidRPr="00693999">
        <w:rPr>
          <w:rFonts w:ascii="Sylfaen" w:hAnsi="Sylfaen"/>
          <w:bCs/>
          <w:iCs/>
        </w:rPr>
        <w:t xml:space="preserve">emphasizing </w:t>
      </w:r>
      <w:r w:rsidR="00BF0E84" w:rsidRPr="00693999">
        <w:rPr>
          <w:rFonts w:ascii="Sylfaen" w:hAnsi="Sylfaen"/>
          <w:bCs/>
          <w:iCs/>
        </w:rPr>
        <w:t xml:space="preserve">an </w:t>
      </w:r>
      <w:r w:rsidRPr="00693999">
        <w:rPr>
          <w:rFonts w:ascii="Sylfaen" w:hAnsi="Sylfaen"/>
          <w:bCs/>
          <w:iCs/>
        </w:rPr>
        <w:t>enhanced, whole-</w:t>
      </w:r>
      <w:r w:rsidR="002D715C" w:rsidRPr="00693999">
        <w:rPr>
          <w:rFonts w:ascii="Sylfaen" w:hAnsi="Sylfaen"/>
          <w:bCs/>
          <w:iCs/>
        </w:rPr>
        <w:t>of-</w:t>
      </w:r>
      <w:r w:rsidRPr="00693999">
        <w:rPr>
          <w:rFonts w:ascii="Sylfaen" w:hAnsi="Sylfaen"/>
          <w:bCs/>
          <w:iCs/>
        </w:rPr>
        <w:t>government</w:t>
      </w:r>
      <w:r w:rsidR="00DA72B8" w:rsidRPr="00693999">
        <w:rPr>
          <w:rFonts w:ascii="Sylfaen" w:hAnsi="Sylfaen"/>
          <w:bCs/>
          <w:iCs/>
        </w:rPr>
        <w:t xml:space="preserve"> </w:t>
      </w:r>
      <w:r w:rsidRPr="00693999">
        <w:rPr>
          <w:rFonts w:ascii="Sylfaen" w:hAnsi="Sylfaen"/>
          <w:bCs/>
          <w:iCs/>
        </w:rPr>
        <w:t>approach through the SNGP Interagency Governing Board. This will ensure continued systematic, institutional</w:t>
      </w:r>
      <w:r w:rsidR="0091625E" w:rsidRPr="00693999">
        <w:rPr>
          <w:rFonts w:ascii="Sylfaen" w:hAnsi="Sylfaen"/>
          <w:bCs/>
          <w:iCs/>
        </w:rPr>
        <w:t>,</w:t>
      </w:r>
      <w:r w:rsidRPr="00693999">
        <w:rPr>
          <w:rFonts w:ascii="Sylfaen" w:hAnsi="Sylfaen"/>
          <w:bCs/>
          <w:iCs/>
        </w:rPr>
        <w:t xml:space="preserve"> and rational implementation</w:t>
      </w:r>
      <w:r w:rsidRPr="00693999" w:rsidDel="007C5E87">
        <w:rPr>
          <w:rFonts w:ascii="Sylfaen" w:hAnsi="Sylfaen"/>
          <w:bCs/>
          <w:iCs/>
        </w:rPr>
        <w:t xml:space="preserve"> </w:t>
      </w:r>
      <w:r w:rsidRPr="00693999">
        <w:rPr>
          <w:rFonts w:ascii="Sylfaen" w:hAnsi="Sylfaen"/>
          <w:bCs/>
          <w:iCs/>
        </w:rPr>
        <w:t>of the Package</w:t>
      </w:r>
      <w:r w:rsidR="00E13FB7" w:rsidRPr="00693999">
        <w:rPr>
          <w:rFonts w:ascii="Sylfaen" w:hAnsi="Sylfaen"/>
          <w:bCs/>
          <w:iCs/>
        </w:rPr>
        <w:t xml:space="preserve"> and assist</w:t>
      </w:r>
      <w:r w:rsidRPr="00693999">
        <w:rPr>
          <w:rFonts w:ascii="Sylfaen" w:hAnsi="Sylfaen"/>
          <w:bCs/>
          <w:iCs/>
        </w:rPr>
        <w:t xml:space="preserve"> Georgia’s NATO membership preparations.</w:t>
      </w:r>
      <w:r w:rsidR="00E13FB7" w:rsidRPr="00693999">
        <w:rPr>
          <w:rFonts w:ascii="Sylfaen" w:hAnsi="Sylfaen"/>
          <w:bCs/>
          <w:iCs/>
        </w:rPr>
        <w:t xml:space="preserve"> </w:t>
      </w:r>
      <w:r w:rsidRPr="00693999">
        <w:rPr>
          <w:rFonts w:ascii="Sylfaen" w:hAnsi="Sylfaen"/>
          <w:bCs/>
          <w:iCs/>
        </w:rPr>
        <w:t xml:space="preserve">Reflecting on five years of success, in 2020 </w:t>
      </w:r>
      <w:r w:rsidR="00E13FB7" w:rsidRPr="00693999">
        <w:rPr>
          <w:rFonts w:ascii="Sylfaen" w:hAnsi="Sylfaen"/>
          <w:bCs/>
          <w:iCs/>
        </w:rPr>
        <w:t xml:space="preserve">the </w:t>
      </w:r>
      <w:r w:rsidRPr="00693999">
        <w:rPr>
          <w:rFonts w:ascii="Sylfaen" w:hAnsi="Sylfaen"/>
          <w:bCs/>
          <w:iCs/>
        </w:rPr>
        <w:t xml:space="preserve">SNGP will undergo a refresh process in line with the decision at </w:t>
      </w:r>
      <w:r w:rsidR="00DA72B8" w:rsidRPr="00693999">
        <w:rPr>
          <w:rFonts w:ascii="Sylfaen" w:hAnsi="Sylfaen"/>
          <w:bCs/>
          <w:iCs/>
        </w:rPr>
        <w:t xml:space="preserve">the </w:t>
      </w:r>
      <w:r w:rsidRPr="00693999">
        <w:rPr>
          <w:rFonts w:ascii="Sylfaen" w:hAnsi="Sylfaen"/>
          <w:bCs/>
          <w:iCs/>
        </w:rPr>
        <w:t>2019 NAC visit in Georgia</w:t>
      </w:r>
      <w:r w:rsidR="00E13FB7" w:rsidRPr="00693999">
        <w:rPr>
          <w:rFonts w:ascii="Sylfaen" w:hAnsi="Sylfaen"/>
          <w:bCs/>
          <w:iCs/>
        </w:rPr>
        <w:t>.</w:t>
      </w:r>
      <w:r w:rsidR="00BF0E84" w:rsidRPr="00693999">
        <w:rPr>
          <w:rFonts w:ascii="Sylfaen" w:hAnsi="Sylfaen"/>
          <w:bCs/>
          <w:iCs/>
        </w:rPr>
        <w:t xml:space="preserve"> </w:t>
      </w:r>
      <w:r w:rsidR="00E13FB7" w:rsidRPr="00693999">
        <w:rPr>
          <w:rFonts w:ascii="Sylfaen" w:hAnsi="Sylfaen"/>
          <w:bCs/>
          <w:iCs/>
        </w:rPr>
        <w:t xml:space="preserve">The refresh will consider the </w:t>
      </w:r>
      <w:r w:rsidRPr="00693999">
        <w:rPr>
          <w:rFonts w:ascii="Sylfaen" w:hAnsi="Sylfaen"/>
          <w:bCs/>
          <w:iCs/>
        </w:rPr>
        <w:t>accomplishment of initiatives</w:t>
      </w:r>
      <w:r w:rsidR="00BF0E84" w:rsidRPr="00693999">
        <w:rPr>
          <w:rFonts w:ascii="Sylfaen" w:hAnsi="Sylfaen"/>
          <w:bCs/>
          <w:iCs/>
        </w:rPr>
        <w:t xml:space="preserve">, </w:t>
      </w:r>
      <w:r w:rsidRPr="00693999">
        <w:rPr>
          <w:rFonts w:ascii="Sylfaen" w:hAnsi="Sylfaen"/>
          <w:bCs/>
          <w:iCs/>
        </w:rPr>
        <w:t>further reinforcement</w:t>
      </w:r>
      <w:r w:rsidR="00BF0E84" w:rsidRPr="00693999">
        <w:rPr>
          <w:rFonts w:ascii="Sylfaen" w:hAnsi="Sylfaen"/>
          <w:bCs/>
          <w:iCs/>
        </w:rPr>
        <w:t xml:space="preserve"> or </w:t>
      </w:r>
      <w:r w:rsidRPr="00693999">
        <w:rPr>
          <w:rFonts w:ascii="Sylfaen" w:hAnsi="Sylfaen"/>
          <w:bCs/>
          <w:iCs/>
        </w:rPr>
        <w:t>change</w:t>
      </w:r>
      <w:r w:rsidR="00BF0E84" w:rsidRPr="00693999">
        <w:rPr>
          <w:rFonts w:ascii="Sylfaen" w:hAnsi="Sylfaen"/>
          <w:bCs/>
          <w:iCs/>
        </w:rPr>
        <w:t xml:space="preserve">, and the possibility for </w:t>
      </w:r>
      <w:r w:rsidRPr="00693999">
        <w:rPr>
          <w:rFonts w:ascii="Sylfaen" w:hAnsi="Sylfaen"/>
          <w:bCs/>
          <w:iCs/>
        </w:rPr>
        <w:t xml:space="preserve">new </w:t>
      </w:r>
      <w:r w:rsidR="00BF0E84" w:rsidRPr="00693999">
        <w:rPr>
          <w:rFonts w:ascii="Sylfaen" w:hAnsi="Sylfaen"/>
          <w:bCs/>
          <w:iCs/>
        </w:rPr>
        <w:t>initiatives</w:t>
      </w:r>
      <w:r w:rsidRPr="00693999">
        <w:rPr>
          <w:rFonts w:ascii="Sylfaen" w:hAnsi="Sylfaen"/>
          <w:bCs/>
          <w:iCs/>
        </w:rPr>
        <w:t>.</w:t>
      </w:r>
      <w:r w:rsidR="00BF0E84" w:rsidRPr="00693999">
        <w:rPr>
          <w:rFonts w:ascii="Sylfaen" w:hAnsi="Sylfaen"/>
          <w:bCs/>
          <w:iCs/>
        </w:rPr>
        <w:t xml:space="preserve"> </w:t>
      </w:r>
      <w:r w:rsidRPr="00693999">
        <w:rPr>
          <w:rFonts w:ascii="Sylfaen" w:hAnsi="Sylfaen"/>
          <w:bCs/>
          <w:iCs/>
        </w:rPr>
        <w:t xml:space="preserve">The initial report on the SNGP Refresh will form the basis for discussions at the SNGP Conference in Georgia, to be hosted by the </w:t>
      </w:r>
      <w:proofErr w:type="spellStart"/>
      <w:r w:rsidRPr="00693999">
        <w:rPr>
          <w:rFonts w:ascii="Sylfaen" w:hAnsi="Sylfaen"/>
          <w:bCs/>
          <w:iCs/>
        </w:rPr>
        <w:t>MoD</w:t>
      </w:r>
      <w:proofErr w:type="spellEnd"/>
      <w:r w:rsidRPr="00693999">
        <w:rPr>
          <w:rFonts w:ascii="Sylfaen" w:hAnsi="Sylfaen"/>
          <w:bCs/>
          <w:iCs/>
        </w:rPr>
        <w:t xml:space="preserve"> in </w:t>
      </w:r>
      <w:r w:rsidR="00DA72B8" w:rsidRPr="00693999">
        <w:rPr>
          <w:rFonts w:ascii="Sylfaen" w:hAnsi="Sylfaen"/>
          <w:bCs/>
          <w:iCs/>
        </w:rPr>
        <w:t>spring</w:t>
      </w:r>
      <w:r w:rsidRPr="00693999">
        <w:rPr>
          <w:rFonts w:ascii="Sylfaen" w:hAnsi="Sylfaen"/>
          <w:bCs/>
          <w:iCs/>
        </w:rPr>
        <w:t xml:space="preserve"> 2020</w:t>
      </w:r>
      <w:r w:rsidR="00BF0E84" w:rsidRPr="00693999">
        <w:rPr>
          <w:rFonts w:ascii="Sylfaen" w:hAnsi="Sylfaen"/>
          <w:bCs/>
          <w:iCs/>
        </w:rPr>
        <w:t xml:space="preserve"> and </w:t>
      </w:r>
      <w:r w:rsidRPr="00693999">
        <w:rPr>
          <w:rFonts w:ascii="Sylfaen" w:hAnsi="Sylfaen"/>
          <w:bCs/>
          <w:iCs/>
        </w:rPr>
        <w:t>envis</w:t>
      </w:r>
      <w:r w:rsidR="00BF0E84" w:rsidRPr="00693999">
        <w:rPr>
          <w:rFonts w:ascii="Sylfaen" w:hAnsi="Sylfaen"/>
          <w:bCs/>
          <w:iCs/>
        </w:rPr>
        <w:t xml:space="preserve">ioned </w:t>
      </w:r>
      <w:r w:rsidRPr="00693999">
        <w:rPr>
          <w:rFonts w:ascii="Sylfaen" w:hAnsi="Sylfaen"/>
          <w:bCs/>
          <w:iCs/>
        </w:rPr>
        <w:t xml:space="preserve">to be approved </w:t>
      </w:r>
      <w:r w:rsidR="006F54C5" w:rsidRPr="00693999">
        <w:rPr>
          <w:rFonts w:ascii="Sylfaen" w:hAnsi="Sylfaen"/>
          <w:bCs/>
          <w:iCs/>
        </w:rPr>
        <w:t>in second half of November</w:t>
      </w:r>
      <w:r w:rsidRPr="00693999">
        <w:rPr>
          <w:rFonts w:ascii="Sylfaen" w:hAnsi="Sylfaen"/>
          <w:bCs/>
          <w:iCs/>
        </w:rPr>
        <w:t xml:space="preserve"> 2020.</w:t>
      </w:r>
    </w:p>
    <w:p w:rsidR="003637E7" w:rsidRPr="00693999" w:rsidRDefault="003637E7" w:rsidP="003637E7">
      <w:pPr>
        <w:rPr>
          <w:rFonts w:ascii="Sylfaen" w:hAnsi="Sylfaen"/>
        </w:rPr>
      </w:pPr>
      <w:r w:rsidRPr="00693999">
        <w:rPr>
          <w:rFonts w:ascii="Sylfaen" w:hAnsi="Sylfaen"/>
        </w:rPr>
        <w:t xml:space="preserve">As an indivisible part of </w:t>
      </w:r>
      <w:r w:rsidR="003C569B" w:rsidRPr="00693999">
        <w:rPr>
          <w:rFonts w:ascii="Sylfaen" w:hAnsi="Sylfaen"/>
        </w:rPr>
        <w:t xml:space="preserve">the </w:t>
      </w:r>
      <w:r w:rsidRPr="00693999">
        <w:rPr>
          <w:rFonts w:ascii="Sylfaen" w:hAnsi="Sylfaen"/>
        </w:rPr>
        <w:t>Black Sea security architecture</w:t>
      </w:r>
      <w:r w:rsidR="00DA72B8" w:rsidRPr="00693999">
        <w:rPr>
          <w:rFonts w:ascii="Sylfaen" w:hAnsi="Sylfaen"/>
        </w:rPr>
        <w:t>,</w:t>
      </w:r>
      <w:r w:rsidRPr="00693999">
        <w:rPr>
          <w:rFonts w:ascii="Sylfaen" w:hAnsi="Sylfaen"/>
        </w:rPr>
        <w:t xml:space="preserve"> Georgia is committed to continue</w:t>
      </w:r>
      <w:r w:rsidR="0017370E" w:rsidRPr="00693999">
        <w:rPr>
          <w:rFonts w:ascii="Sylfaen" w:hAnsi="Sylfaen"/>
        </w:rPr>
        <w:t>d</w:t>
      </w:r>
      <w:r w:rsidRPr="00693999">
        <w:rPr>
          <w:rFonts w:ascii="Sylfaen" w:hAnsi="Sylfaen"/>
        </w:rPr>
        <w:t xml:space="preserve"> participation in strategic discussions with NATO and implementation of practical measures within the </w:t>
      </w:r>
      <w:r w:rsidR="00BF0E84" w:rsidRPr="00693999">
        <w:rPr>
          <w:rFonts w:ascii="Sylfaen" w:hAnsi="Sylfaen"/>
        </w:rPr>
        <w:t xml:space="preserve">format </w:t>
      </w:r>
      <w:r w:rsidRPr="00693999">
        <w:rPr>
          <w:rFonts w:ascii="Sylfaen" w:hAnsi="Sylfaen"/>
        </w:rPr>
        <w:t>of NATO-Georgia proposals on strengthening security and stability in the Black Sea region.</w:t>
      </w:r>
    </w:p>
    <w:p w:rsidR="003637E7" w:rsidRPr="00693999" w:rsidRDefault="00D82C74" w:rsidP="003637E7">
      <w:pPr>
        <w:rPr>
          <w:rFonts w:ascii="Sylfaen" w:hAnsi="Sylfaen"/>
        </w:rPr>
      </w:pPr>
      <w:r w:rsidRPr="00693999">
        <w:rPr>
          <w:rFonts w:ascii="Sylfaen" w:hAnsi="Sylfaen"/>
        </w:rPr>
        <w:t>Georgia will continue contributing to NATO’s efforts to enhance international security and stability a</w:t>
      </w:r>
      <w:r w:rsidR="003637E7" w:rsidRPr="00693999">
        <w:rPr>
          <w:rFonts w:ascii="Sylfaen" w:hAnsi="Sylfaen"/>
        </w:rPr>
        <w:t xml:space="preserve">s </w:t>
      </w:r>
      <w:r w:rsidR="0017370E" w:rsidRPr="00693999">
        <w:rPr>
          <w:rFonts w:ascii="Sylfaen" w:hAnsi="Sylfaen"/>
        </w:rPr>
        <w:t xml:space="preserve">a </w:t>
      </w:r>
      <w:r w:rsidR="003637E7" w:rsidRPr="00693999">
        <w:rPr>
          <w:rFonts w:ascii="Sylfaen" w:hAnsi="Sylfaen"/>
        </w:rPr>
        <w:t xml:space="preserve">reliable, critical partner and future member of the Alliance. </w:t>
      </w:r>
      <w:r w:rsidR="00BF0E84" w:rsidRPr="00693999">
        <w:rPr>
          <w:rFonts w:ascii="Sylfaen" w:hAnsi="Sylfaen"/>
        </w:rPr>
        <w:t xml:space="preserve">We will </w:t>
      </w:r>
      <w:r w:rsidR="003637E7" w:rsidRPr="00693999">
        <w:rPr>
          <w:rFonts w:ascii="Sylfaen" w:hAnsi="Sylfaen"/>
        </w:rPr>
        <w:t xml:space="preserve">ensure </w:t>
      </w:r>
      <w:r w:rsidR="003637E7" w:rsidRPr="00693999">
        <w:rPr>
          <w:rFonts w:ascii="Sylfaen" w:hAnsi="Sylfaen"/>
        </w:rPr>
        <w:lastRenderedPageBreak/>
        <w:t>Georgia</w:t>
      </w:r>
      <w:r w:rsidR="00DC0A03" w:rsidRPr="00693999">
        <w:rPr>
          <w:rFonts w:ascii="Sylfaen" w:hAnsi="Sylfaen"/>
        </w:rPr>
        <w:t>’s</w:t>
      </w:r>
      <w:r w:rsidR="003637E7" w:rsidRPr="00693999">
        <w:rPr>
          <w:rFonts w:ascii="Sylfaen" w:hAnsi="Sylfaen"/>
        </w:rPr>
        <w:t xml:space="preserve"> participation in </w:t>
      </w:r>
      <w:r w:rsidR="00BF0E84" w:rsidRPr="00693999">
        <w:rPr>
          <w:rFonts w:ascii="Sylfaen" w:hAnsi="Sylfaen"/>
        </w:rPr>
        <w:t xml:space="preserve">the </w:t>
      </w:r>
      <w:r w:rsidR="003637E7" w:rsidRPr="00693999">
        <w:rPr>
          <w:rFonts w:ascii="Sylfaen" w:hAnsi="Sylfaen"/>
        </w:rPr>
        <w:t>NATO</w:t>
      </w:r>
      <w:r w:rsidR="00BF0E84" w:rsidRPr="00693999">
        <w:rPr>
          <w:rFonts w:ascii="Sylfaen" w:hAnsi="Sylfaen"/>
        </w:rPr>
        <w:t xml:space="preserve"> </w:t>
      </w:r>
      <w:r w:rsidR="003637E7" w:rsidRPr="00693999">
        <w:rPr>
          <w:rFonts w:ascii="Sylfaen" w:hAnsi="Sylfaen"/>
        </w:rPr>
        <w:t xml:space="preserve">Resolute Support Mission with 870 military personnel </w:t>
      </w:r>
      <w:r w:rsidR="00BF0E84" w:rsidRPr="00693999">
        <w:rPr>
          <w:rFonts w:ascii="Sylfaen" w:hAnsi="Sylfaen"/>
        </w:rPr>
        <w:t>in Afghanistan and</w:t>
      </w:r>
      <w:r w:rsidR="003637E7" w:rsidRPr="00693999">
        <w:rPr>
          <w:rFonts w:ascii="Sylfaen" w:hAnsi="Sylfaen"/>
        </w:rPr>
        <w:t xml:space="preserve"> to </w:t>
      </w:r>
      <w:r w:rsidR="0017370E" w:rsidRPr="00693999">
        <w:rPr>
          <w:rFonts w:ascii="Sylfaen" w:hAnsi="Sylfaen"/>
        </w:rPr>
        <w:t xml:space="preserve">the </w:t>
      </w:r>
      <w:r w:rsidR="003637E7" w:rsidRPr="00693999">
        <w:rPr>
          <w:rFonts w:ascii="Sylfaen" w:hAnsi="Sylfaen"/>
        </w:rPr>
        <w:t xml:space="preserve">NATO Response Force with a </w:t>
      </w:r>
      <w:r w:rsidR="0017370E" w:rsidRPr="00693999">
        <w:rPr>
          <w:rFonts w:ascii="Sylfaen" w:hAnsi="Sylfaen"/>
        </w:rPr>
        <w:t>company-</w:t>
      </w:r>
      <w:r w:rsidR="003637E7" w:rsidRPr="00693999">
        <w:rPr>
          <w:rFonts w:ascii="Sylfaen" w:hAnsi="Sylfaen"/>
        </w:rPr>
        <w:t>size unit.</w:t>
      </w:r>
    </w:p>
    <w:p w:rsidR="004502E5" w:rsidRPr="00693999" w:rsidRDefault="00EA2D98">
      <w:pPr>
        <w:pStyle w:val="Heading2"/>
        <w:numPr>
          <w:ilvl w:val="1"/>
          <w:numId w:val="3"/>
        </w:numPr>
        <w:rPr>
          <w:rFonts w:ascii="Sylfaen" w:eastAsia="Times New Roman" w:hAnsi="Sylfaen" w:cs="Sylfaen"/>
          <w:color w:val="4472C4"/>
          <w:sz w:val="24"/>
          <w:szCs w:val="24"/>
        </w:rPr>
      </w:pPr>
      <w:bookmarkStart w:id="383" w:name="_Toc31723860"/>
      <w:bookmarkEnd w:id="382"/>
      <w:r w:rsidRPr="00693999">
        <w:rPr>
          <w:rFonts w:ascii="Sylfaen" w:eastAsia="Times New Roman" w:hAnsi="Sylfaen" w:cs="Sylfaen"/>
          <w:color w:val="4472C4"/>
          <w:sz w:val="24"/>
          <w:szCs w:val="24"/>
        </w:rPr>
        <w:t>The U</w:t>
      </w:r>
      <w:r w:rsidR="00693999">
        <w:rPr>
          <w:rFonts w:ascii="Sylfaen" w:eastAsia="Times New Roman" w:hAnsi="Sylfaen" w:cs="Sylfaen"/>
          <w:color w:val="4472C4"/>
          <w:sz w:val="24"/>
          <w:szCs w:val="24"/>
        </w:rPr>
        <w:t>.</w:t>
      </w:r>
      <w:r w:rsidRPr="00693999">
        <w:rPr>
          <w:rFonts w:ascii="Sylfaen" w:eastAsia="Times New Roman" w:hAnsi="Sylfaen" w:cs="Sylfaen"/>
          <w:color w:val="4472C4"/>
          <w:sz w:val="24"/>
          <w:szCs w:val="24"/>
        </w:rPr>
        <w:t>S</w:t>
      </w:r>
      <w:r w:rsidR="00693999">
        <w:rPr>
          <w:rFonts w:ascii="Sylfaen" w:eastAsia="Times New Roman" w:hAnsi="Sylfaen" w:cs="Sylfaen"/>
          <w:color w:val="4472C4"/>
          <w:sz w:val="24"/>
          <w:szCs w:val="24"/>
        </w:rPr>
        <w:t>.</w:t>
      </w:r>
      <w:r w:rsidRPr="00693999">
        <w:rPr>
          <w:rFonts w:ascii="Sylfaen" w:eastAsia="Times New Roman" w:hAnsi="Sylfaen" w:cs="Sylfaen"/>
          <w:color w:val="4472C4"/>
          <w:sz w:val="24"/>
          <w:szCs w:val="24"/>
        </w:rPr>
        <w:t xml:space="preserve">-Georgia </w:t>
      </w:r>
      <w:r w:rsidR="00D16E36" w:rsidRPr="00693999">
        <w:rPr>
          <w:rFonts w:ascii="Sylfaen" w:hAnsi="Sylfaen" w:cs="Sylfaen"/>
        </w:rPr>
        <w:t>Strategic</w:t>
      </w:r>
      <w:r w:rsidRPr="00693999">
        <w:rPr>
          <w:rFonts w:ascii="Sylfaen" w:eastAsia="Times New Roman" w:hAnsi="Sylfaen" w:cs="Sylfaen"/>
          <w:color w:val="4472C4"/>
          <w:sz w:val="24"/>
          <w:szCs w:val="24"/>
        </w:rPr>
        <w:t xml:space="preserve"> Bilateral </w:t>
      </w:r>
      <w:proofErr w:type="spellStart"/>
      <w:r w:rsidR="008F4D06" w:rsidRPr="00693999">
        <w:rPr>
          <w:rFonts w:ascii="Sylfaen" w:eastAsia="Times New Roman" w:hAnsi="Sylfaen" w:cs="Sylfaen"/>
          <w:color w:val="4472C4"/>
          <w:sz w:val="24"/>
          <w:szCs w:val="24"/>
        </w:rPr>
        <w:t>Defenc</w:t>
      </w:r>
      <w:r w:rsidRPr="00693999">
        <w:rPr>
          <w:rFonts w:ascii="Sylfaen" w:eastAsia="Times New Roman" w:hAnsi="Sylfaen" w:cs="Sylfaen"/>
          <w:color w:val="4472C4"/>
          <w:sz w:val="24"/>
          <w:szCs w:val="24"/>
        </w:rPr>
        <w:t>e</w:t>
      </w:r>
      <w:proofErr w:type="spellEnd"/>
      <w:r w:rsidRPr="00693999">
        <w:rPr>
          <w:rFonts w:ascii="Sylfaen" w:eastAsia="Times New Roman" w:hAnsi="Sylfaen" w:cs="Sylfaen"/>
          <w:color w:val="4472C4"/>
          <w:sz w:val="24"/>
          <w:szCs w:val="24"/>
        </w:rPr>
        <w:t xml:space="preserve"> Cooperation</w:t>
      </w:r>
      <w:bookmarkEnd w:id="383"/>
    </w:p>
    <w:p w:rsidR="00EA2D98" w:rsidRPr="00693999" w:rsidRDefault="00EA2D98" w:rsidP="00EA2D98">
      <w:pPr>
        <w:rPr>
          <w:rFonts w:ascii="Sylfaen" w:hAnsi="Sylfaen"/>
        </w:rPr>
      </w:pPr>
      <w:r w:rsidRPr="00693999">
        <w:rPr>
          <w:rFonts w:ascii="Sylfaen" w:hAnsi="Sylfaen"/>
        </w:rPr>
        <w:t xml:space="preserve">Georgia has </w:t>
      </w:r>
      <w:r w:rsidR="00D84414" w:rsidRPr="00693999">
        <w:rPr>
          <w:rFonts w:ascii="Sylfaen" w:hAnsi="Sylfaen"/>
        </w:rPr>
        <w:t>special</w:t>
      </w:r>
      <w:r w:rsidRPr="00693999">
        <w:rPr>
          <w:rFonts w:ascii="Sylfaen" w:hAnsi="Sylfaen"/>
        </w:rPr>
        <w:t xml:space="preserve"> deep</w:t>
      </w:r>
      <w:r w:rsidR="00B74851" w:rsidRPr="00693999">
        <w:rPr>
          <w:rFonts w:ascii="Sylfaen" w:hAnsi="Sylfaen"/>
        </w:rPr>
        <w:t>,</w:t>
      </w:r>
      <w:r w:rsidRPr="00693999">
        <w:rPr>
          <w:rFonts w:ascii="Sylfaen" w:hAnsi="Sylfaen"/>
        </w:rPr>
        <w:t xml:space="preserve"> durable</w:t>
      </w:r>
      <w:r w:rsidR="0091625E" w:rsidRPr="00693999">
        <w:rPr>
          <w:rFonts w:ascii="Sylfaen" w:hAnsi="Sylfaen"/>
        </w:rPr>
        <w:t>,</w:t>
      </w:r>
      <w:r w:rsidR="00B74851" w:rsidRPr="00693999">
        <w:rPr>
          <w:rFonts w:ascii="Sylfaen" w:hAnsi="Sylfaen"/>
        </w:rPr>
        <w:t xml:space="preserve"> and</w:t>
      </w:r>
      <w:r w:rsidRPr="00693999">
        <w:rPr>
          <w:rFonts w:ascii="Sylfaen" w:hAnsi="Sylfaen"/>
        </w:rPr>
        <w:t xml:space="preserve"> mutually supportive security cooperation with the U</w:t>
      </w:r>
      <w:r w:rsidR="008F0776">
        <w:rPr>
          <w:rFonts w:ascii="Sylfaen" w:hAnsi="Sylfaen"/>
        </w:rPr>
        <w:t>.</w:t>
      </w:r>
      <w:r w:rsidRPr="00693999">
        <w:rPr>
          <w:rFonts w:ascii="Sylfaen" w:hAnsi="Sylfaen"/>
        </w:rPr>
        <w:t>S</w:t>
      </w:r>
      <w:r w:rsidR="008F0776">
        <w:rPr>
          <w:rFonts w:ascii="Sylfaen" w:hAnsi="Sylfaen"/>
        </w:rPr>
        <w:t>.</w:t>
      </w:r>
      <w:r w:rsidRPr="00693999">
        <w:rPr>
          <w:rFonts w:ascii="Sylfaen" w:hAnsi="Sylfaen"/>
        </w:rPr>
        <w:t xml:space="preserve"> </w:t>
      </w:r>
      <w:r w:rsidR="00B74851" w:rsidRPr="00693999">
        <w:rPr>
          <w:rFonts w:ascii="Sylfaen" w:hAnsi="Sylfaen"/>
        </w:rPr>
        <w:t>to enhance</w:t>
      </w:r>
      <w:r w:rsidRPr="00693999">
        <w:rPr>
          <w:rFonts w:ascii="Sylfaen" w:hAnsi="Sylfaen"/>
        </w:rPr>
        <w:t xml:space="preserve"> Georgia’s ability to defend its sovereignty and territorial integrity by improving its self-</w:t>
      </w:r>
      <w:proofErr w:type="spellStart"/>
      <w:r w:rsidR="008F4D06" w:rsidRPr="00693999">
        <w:rPr>
          <w:rFonts w:ascii="Sylfaen" w:hAnsi="Sylfaen"/>
        </w:rPr>
        <w:t>defenc</w:t>
      </w:r>
      <w:r w:rsidRPr="00693999">
        <w:rPr>
          <w:rFonts w:ascii="Sylfaen" w:hAnsi="Sylfaen"/>
        </w:rPr>
        <w:t>e</w:t>
      </w:r>
      <w:proofErr w:type="spellEnd"/>
      <w:r w:rsidRPr="00693999">
        <w:rPr>
          <w:rFonts w:ascii="Sylfaen" w:hAnsi="Sylfaen"/>
        </w:rPr>
        <w:t xml:space="preserve"> and resilience capabilities.</w:t>
      </w:r>
    </w:p>
    <w:p w:rsidR="00EA2D98" w:rsidRPr="00693999" w:rsidRDefault="00EA2D98" w:rsidP="00EA2D98">
      <w:pPr>
        <w:rPr>
          <w:rFonts w:ascii="Sylfaen" w:hAnsi="Sylfaen"/>
        </w:rPr>
      </w:pPr>
      <w:r w:rsidRPr="00693999">
        <w:rPr>
          <w:rFonts w:ascii="Sylfaen" w:hAnsi="Sylfaen"/>
        </w:rPr>
        <w:t xml:space="preserve">A multi-year “Security Cooperation Framework (SCF)” signed in November 2019 reaffirms the importance of our strategic relationship and identifies priority bilateral security cooperation </w:t>
      </w:r>
      <w:r w:rsidR="00B74851" w:rsidRPr="00693999">
        <w:rPr>
          <w:rFonts w:ascii="Sylfaen" w:hAnsi="Sylfaen"/>
        </w:rPr>
        <w:t xml:space="preserve">opportunities to improve Georgia’s </w:t>
      </w:r>
      <w:proofErr w:type="spellStart"/>
      <w:r w:rsidR="008F4D06" w:rsidRPr="00693999">
        <w:rPr>
          <w:rFonts w:ascii="Sylfaen" w:hAnsi="Sylfaen"/>
        </w:rPr>
        <w:t>defenc</w:t>
      </w:r>
      <w:r w:rsidRPr="00693999">
        <w:rPr>
          <w:rFonts w:ascii="Sylfaen" w:hAnsi="Sylfaen"/>
        </w:rPr>
        <w:t>e</w:t>
      </w:r>
      <w:proofErr w:type="spellEnd"/>
      <w:r w:rsidRPr="00693999">
        <w:rPr>
          <w:rFonts w:ascii="Sylfaen" w:hAnsi="Sylfaen"/>
        </w:rPr>
        <w:t xml:space="preserve"> readiness and interoperability. The Georgia </w:t>
      </w:r>
      <w:proofErr w:type="spellStart"/>
      <w:r w:rsidR="008F4D06" w:rsidRPr="00693999">
        <w:rPr>
          <w:rFonts w:ascii="Sylfaen" w:hAnsi="Sylfaen"/>
        </w:rPr>
        <w:t>Defenc</w:t>
      </w:r>
      <w:r w:rsidRPr="00693999">
        <w:rPr>
          <w:rFonts w:ascii="Sylfaen" w:hAnsi="Sylfaen"/>
        </w:rPr>
        <w:t>e</w:t>
      </w:r>
      <w:proofErr w:type="spellEnd"/>
      <w:r w:rsidRPr="00693999">
        <w:rPr>
          <w:rFonts w:ascii="Sylfaen" w:hAnsi="Sylfaen"/>
        </w:rPr>
        <w:t xml:space="preserve"> Readiness Program, the development of the Combat Training Center, and the Georgia Deployment Program are highlighted </w:t>
      </w:r>
      <w:r w:rsidR="00B74851" w:rsidRPr="00693999">
        <w:rPr>
          <w:rFonts w:ascii="Sylfaen" w:hAnsi="Sylfaen"/>
        </w:rPr>
        <w:t xml:space="preserve">as </w:t>
      </w:r>
      <w:r w:rsidRPr="00693999">
        <w:rPr>
          <w:rFonts w:ascii="Sylfaen" w:hAnsi="Sylfaen"/>
        </w:rPr>
        <w:t>bilateral security cooperation efforts. The capabilities, institutional reforms, and readiness efforts addressed in the SCF all support different aspect</w:t>
      </w:r>
      <w:r w:rsidR="0091625E" w:rsidRPr="00693999">
        <w:rPr>
          <w:rFonts w:ascii="Sylfaen" w:hAnsi="Sylfaen"/>
        </w:rPr>
        <w:t>s</w:t>
      </w:r>
      <w:r w:rsidRPr="00693999">
        <w:rPr>
          <w:rFonts w:ascii="Sylfaen" w:hAnsi="Sylfaen"/>
        </w:rPr>
        <w:t xml:space="preserve"> of these programs</w:t>
      </w:r>
      <w:r w:rsidR="00B74851" w:rsidRPr="00693999">
        <w:rPr>
          <w:rFonts w:ascii="Sylfaen" w:hAnsi="Sylfaen"/>
        </w:rPr>
        <w:t>. Each</w:t>
      </w:r>
      <w:r w:rsidRPr="00693999">
        <w:rPr>
          <w:rFonts w:ascii="Sylfaen" w:hAnsi="Sylfaen"/>
        </w:rPr>
        <w:t xml:space="preserve"> ultimately contribute</w:t>
      </w:r>
      <w:r w:rsidR="00B74851" w:rsidRPr="00693999">
        <w:rPr>
          <w:rFonts w:ascii="Sylfaen" w:hAnsi="Sylfaen"/>
        </w:rPr>
        <w:t>s</w:t>
      </w:r>
      <w:r w:rsidRPr="00693999">
        <w:rPr>
          <w:rFonts w:ascii="Sylfaen" w:hAnsi="Sylfaen"/>
        </w:rPr>
        <w:t xml:space="preserve"> to our overarching goal of building self-sustaining combat readiness in Georgia. </w:t>
      </w:r>
      <w:r w:rsidR="00B74851" w:rsidRPr="00693999">
        <w:rPr>
          <w:rFonts w:ascii="Sylfaen" w:hAnsi="Sylfaen"/>
        </w:rPr>
        <w:t>O</w:t>
      </w:r>
      <w:r w:rsidRPr="00693999">
        <w:rPr>
          <w:rFonts w:ascii="Sylfaen" w:hAnsi="Sylfaen"/>
        </w:rPr>
        <w:t xml:space="preserve">ur partnership agreement is designed to build in the near term a substantial readiness capability and capacity, and it provides clear direction </w:t>
      </w:r>
      <w:r w:rsidR="00B74851" w:rsidRPr="00693999">
        <w:rPr>
          <w:rFonts w:ascii="Sylfaen" w:hAnsi="Sylfaen"/>
        </w:rPr>
        <w:t xml:space="preserve">on which </w:t>
      </w:r>
      <w:r w:rsidRPr="00693999">
        <w:rPr>
          <w:rFonts w:ascii="Sylfaen" w:hAnsi="Sylfaen"/>
        </w:rPr>
        <w:t>to focus our efforts.</w:t>
      </w:r>
      <w:r w:rsidR="00D75470">
        <w:rPr>
          <w:rFonts w:ascii="Sylfaen" w:hAnsi="Sylfaen"/>
        </w:rPr>
        <w:t xml:space="preserve"> </w:t>
      </w:r>
    </w:p>
    <w:p w:rsidR="00EA2D98" w:rsidRPr="00693999" w:rsidRDefault="00EA2D98" w:rsidP="00EA2D98">
      <w:pPr>
        <w:rPr>
          <w:rFonts w:ascii="Sylfaen" w:hAnsi="Sylfaen"/>
        </w:rPr>
      </w:pPr>
      <w:r w:rsidRPr="00693999">
        <w:rPr>
          <w:rFonts w:ascii="Sylfaen" w:hAnsi="Sylfaen"/>
        </w:rPr>
        <w:t>U</w:t>
      </w:r>
      <w:r w:rsidR="00693999">
        <w:rPr>
          <w:rFonts w:ascii="Sylfaen" w:hAnsi="Sylfaen"/>
        </w:rPr>
        <w:t>.</w:t>
      </w:r>
      <w:r w:rsidRPr="00693999">
        <w:rPr>
          <w:rFonts w:ascii="Sylfaen" w:hAnsi="Sylfaen"/>
        </w:rPr>
        <w:t>S</w:t>
      </w:r>
      <w:r w:rsidR="00693999">
        <w:rPr>
          <w:rFonts w:ascii="Sylfaen" w:hAnsi="Sylfaen"/>
        </w:rPr>
        <w:t>.</w:t>
      </w:r>
      <w:r w:rsidRPr="00693999">
        <w:rPr>
          <w:rFonts w:ascii="Sylfaen" w:hAnsi="Sylfaen"/>
        </w:rPr>
        <w:t>-Georgia bilateral activities planned in 2020-2022 will ensure Georgia effectively transitions from the role of training recipient to</w:t>
      </w:r>
      <w:r w:rsidR="00B74851" w:rsidRPr="00693999">
        <w:rPr>
          <w:rFonts w:ascii="Sylfaen" w:hAnsi="Sylfaen"/>
        </w:rPr>
        <w:t xml:space="preserve"> a</w:t>
      </w:r>
      <w:r w:rsidRPr="00693999">
        <w:rPr>
          <w:rFonts w:ascii="Sylfaen" w:hAnsi="Sylfaen"/>
        </w:rPr>
        <w:t xml:space="preserve"> self-reliant readiness partner able </w:t>
      </w:r>
      <w:r w:rsidR="0091625E" w:rsidRPr="00693999">
        <w:rPr>
          <w:rFonts w:ascii="Sylfaen" w:hAnsi="Sylfaen"/>
        </w:rPr>
        <w:t xml:space="preserve">of generating </w:t>
      </w:r>
      <w:r w:rsidRPr="00693999">
        <w:rPr>
          <w:rFonts w:ascii="Sylfaen" w:hAnsi="Sylfaen"/>
        </w:rPr>
        <w:t>and sustain</w:t>
      </w:r>
      <w:r w:rsidR="0091625E" w:rsidRPr="00693999">
        <w:rPr>
          <w:rFonts w:ascii="Sylfaen" w:hAnsi="Sylfaen"/>
        </w:rPr>
        <w:t>ing</w:t>
      </w:r>
      <w:r w:rsidRPr="00693999">
        <w:rPr>
          <w:rFonts w:ascii="Sylfaen" w:hAnsi="Sylfaen"/>
        </w:rPr>
        <w:t xml:space="preserve"> readiness required for territorial </w:t>
      </w:r>
      <w:proofErr w:type="spellStart"/>
      <w:r w:rsidR="008F4D06" w:rsidRPr="00693999">
        <w:rPr>
          <w:rFonts w:ascii="Sylfaen" w:hAnsi="Sylfaen"/>
        </w:rPr>
        <w:t>defenc</w:t>
      </w:r>
      <w:r w:rsidRPr="00693999">
        <w:rPr>
          <w:rFonts w:ascii="Sylfaen" w:hAnsi="Sylfaen"/>
        </w:rPr>
        <w:t>e</w:t>
      </w:r>
      <w:proofErr w:type="spellEnd"/>
      <w:r w:rsidRPr="00693999">
        <w:rPr>
          <w:rFonts w:ascii="Sylfaen" w:hAnsi="Sylfaen"/>
        </w:rPr>
        <w:t>, deter threats</w:t>
      </w:r>
      <w:r w:rsidR="0091625E" w:rsidRPr="00693999">
        <w:rPr>
          <w:rFonts w:ascii="Sylfaen" w:hAnsi="Sylfaen"/>
        </w:rPr>
        <w:t>,</w:t>
      </w:r>
      <w:r w:rsidRPr="00693999">
        <w:rPr>
          <w:rFonts w:ascii="Sylfaen" w:hAnsi="Sylfaen"/>
        </w:rPr>
        <w:t xml:space="preserve"> and deploy alongside NATO and other international coalitions.</w:t>
      </w:r>
    </w:p>
    <w:p w:rsidR="00C40121" w:rsidRPr="00693999" w:rsidRDefault="00EA2D98" w:rsidP="00EA2D98">
      <w:r w:rsidRPr="00693999">
        <w:rPr>
          <w:rFonts w:ascii="Sylfaen" w:hAnsi="Sylfaen"/>
        </w:rPr>
        <w:t xml:space="preserve">Just as important as the focus areas in the SCF is the enduring relationship we have with </w:t>
      </w:r>
      <w:r w:rsidR="0076798E" w:rsidRPr="00693999">
        <w:rPr>
          <w:rFonts w:ascii="Sylfaen" w:hAnsi="Sylfaen"/>
        </w:rPr>
        <w:t xml:space="preserve">the </w:t>
      </w:r>
      <w:r w:rsidRPr="00693999">
        <w:rPr>
          <w:rFonts w:ascii="Sylfaen" w:hAnsi="Sylfaen"/>
        </w:rPr>
        <w:t>U</w:t>
      </w:r>
      <w:r w:rsidR="00693999">
        <w:rPr>
          <w:rFonts w:ascii="Sylfaen" w:hAnsi="Sylfaen"/>
        </w:rPr>
        <w:t>.</w:t>
      </w:r>
      <w:r w:rsidRPr="00693999">
        <w:rPr>
          <w:rFonts w:ascii="Sylfaen" w:hAnsi="Sylfaen"/>
        </w:rPr>
        <w:t>S</w:t>
      </w:r>
      <w:r w:rsidR="00693999">
        <w:rPr>
          <w:rFonts w:ascii="Sylfaen" w:hAnsi="Sylfaen"/>
        </w:rPr>
        <w:t>.</w:t>
      </w:r>
      <w:r w:rsidRPr="00693999">
        <w:rPr>
          <w:rFonts w:ascii="Sylfaen" w:hAnsi="Sylfaen"/>
        </w:rPr>
        <w:t xml:space="preserve"> European Command (EUCOM), </w:t>
      </w:r>
      <w:r w:rsidR="00A0219F" w:rsidRPr="00693999">
        <w:rPr>
          <w:rFonts w:ascii="Sylfaen" w:hAnsi="Sylfaen"/>
        </w:rPr>
        <w:t>U</w:t>
      </w:r>
      <w:r w:rsidR="00693999">
        <w:rPr>
          <w:rFonts w:ascii="Sylfaen" w:hAnsi="Sylfaen"/>
        </w:rPr>
        <w:t>.</w:t>
      </w:r>
      <w:r w:rsidR="00A0219F" w:rsidRPr="00693999">
        <w:rPr>
          <w:rFonts w:ascii="Sylfaen" w:hAnsi="Sylfaen"/>
        </w:rPr>
        <w:t>S</w:t>
      </w:r>
      <w:r w:rsidR="00693999">
        <w:rPr>
          <w:rFonts w:ascii="Sylfaen" w:hAnsi="Sylfaen"/>
        </w:rPr>
        <w:t>.</w:t>
      </w:r>
      <w:r w:rsidR="00A0219F" w:rsidRPr="00693999">
        <w:rPr>
          <w:rFonts w:ascii="Sylfaen" w:hAnsi="Sylfaen"/>
        </w:rPr>
        <w:t xml:space="preserve"> </w:t>
      </w:r>
      <w:r w:rsidRPr="00693999">
        <w:rPr>
          <w:rFonts w:ascii="Sylfaen" w:hAnsi="Sylfaen"/>
        </w:rPr>
        <w:t>State of Georgia</w:t>
      </w:r>
      <w:r w:rsidR="0091625E" w:rsidRPr="00693999">
        <w:rPr>
          <w:rFonts w:ascii="Sylfaen" w:hAnsi="Sylfaen"/>
        </w:rPr>
        <w:t>,</w:t>
      </w:r>
      <w:r w:rsidRPr="00693999">
        <w:rPr>
          <w:rFonts w:ascii="Sylfaen" w:hAnsi="Sylfaen"/>
        </w:rPr>
        <w:t xml:space="preserve"> </w:t>
      </w:r>
      <w:r w:rsidR="008F4D06" w:rsidRPr="00693999">
        <w:rPr>
          <w:rFonts w:ascii="Sylfaen" w:hAnsi="Sylfaen"/>
        </w:rPr>
        <w:t>Defen</w:t>
      </w:r>
      <w:r w:rsidR="00A0219F" w:rsidRPr="00693999">
        <w:rPr>
          <w:rFonts w:ascii="Sylfaen" w:hAnsi="Sylfaen"/>
        </w:rPr>
        <w:t>s</w:t>
      </w:r>
      <w:r w:rsidRPr="00693999">
        <w:rPr>
          <w:rFonts w:ascii="Sylfaen" w:hAnsi="Sylfaen"/>
        </w:rPr>
        <w:t xml:space="preserve">e and Security Cooperation Agency. </w:t>
      </w:r>
      <w:r w:rsidR="00A0219F" w:rsidRPr="00693999">
        <w:rPr>
          <w:rFonts w:ascii="Sylfaen" w:hAnsi="Sylfaen"/>
        </w:rPr>
        <w:t>T</w:t>
      </w:r>
      <w:r w:rsidRPr="00693999">
        <w:rPr>
          <w:rFonts w:ascii="Sylfaen" w:hAnsi="Sylfaen"/>
        </w:rPr>
        <w:t>h</w:t>
      </w:r>
      <w:r w:rsidR="00D84414">
        <w:rPr>
          <w:rFonts w:ascii="Sylfaen" w:hAnsi="Sylfaen"/>
        </w:rPr>
        <w:t>i</w:t>
      </w:r>
      <w:r w:rsidR="00933001" w:rsidRPr="00693999">
        <w:rPr>
          <w:rFonts w:ascii="Sylfaen" w:hAnsi="Sylfaen"/>
        </w:rPr>
        <w:t>s</w:t>
      </w:r>
      <w:r w:rsidRPr="00693999">
        <w:rPr>
          <w:rFonts w:ascii="Sylfaen" w:hAnsi="Sylfaen"/>
        </w:rPr>
        <w:t xml:space="preserve"> relationship</w:t>
      </w:r>
      <w:r w:rsidR="00FA3229" w:rsidRPr="00693999">
        <w:rPr>
          <w:rFonts w:ascii="Sylfaen" w:hAnsi="Sylfaen"/>
        </w:rPr>
        <w:t xml:space="preserve"> </w:t>
      </w:r>
      <w:r w:rsidRPr="00693999">
        <w:rPr>
          <w:rFonts w:ascii="Sylfaen" w:hAnsi="Sylfaen"/>
        </w:rPr>
        <w:t xml:space="preserve">is crucial for </w:t>
      </w:r>
      <w:r w:rsidR="00933001" w:rsidRPr="00693999">
        <w:rPr>
          <w:rFonts w:ascii="Sylfaen" w:hAnsi="Sylfaen"/>
        </w:rPr>
        <w:t xml:space="preserve">the </w:t>
      </w:r>
      <w:r w:rsidRPr="00693999">
        <w:rPr>
          <w:rFonts w:ascii="Sylfaen" w:hAnsi="Sylfaen"/>
        </w:rPr>
        <w:t xml:space="preserve">long-term success of our </w:t>
      </w:r>
      <w:proofErr w:type="spellStart"/>
      <w:r w:rsidR="008F4D06" w:rsidRPr="00693999">
        <w:rPr>
          <w:rFonts w:ascii="Sylfaen" w:hAnsi="Sylfaen"/>
        </w:rPr>
        <w:t>defenc</w:t>
      </w:r>
      <w:r w:rsidRPr="00693999">
        <w:rPr>
          <w:rFonts w:ascii="Sylfaen" w:hAnsi="Sylfaen"/>
        </w:rPr>
        <w:t>e</w:t>
      </w:r>
      <w:proofErr w:type="spellEnd"/>
      <w:r w:rsidRPr="00693999">
        <w:rPr>
          <w:rFonts w:ascii="Sylfaen" w:hAnsi="Sylfaen"/>
        </w:rPr>
        <w:t xml:space="preserve"> and will remain central to our international actions.</w:t>
      </w:r>
    </w:p>
    <w:p w:rsidR="004502E5" w:rsidRPr="00693999" w:rsidRDefault="004F0ADD">
      <w:pPr>
        <w:pStyle w:val="Heading2"/>
        <w:numPr>
          <w:ilvl w:val="1"/>
          <w:numId w:val="3"/>
        </w:numPr>
        <w:rPr>
          <w:rFonts w:ascii="Sylfaen" w:eastAsia="Times New Roman" w:hAnsi="Sylfaen" w:cs="Sylfaen"/>
          <w:color w:val="4472C4"/>
          <w:sz w:val="24"/>
          <w:szCs w:val="24"/>
        </w:rPr>
      </w:pPr>
      <w:bookmarkStart w:id="384" w:name="_Toc31723861"/>
      <w:r w:rsidRPr="00693999">
        <w:rPr>
          <w:rFonts w:ascii="Sylfaen" w:eastAsia="Times New Roman" w:hAnsi="Sylfaen" w:cs="Sylfaen"/>
          <w:color w:val="4472C4"/>
          <w:sz w:val="24"/>
          <w:szCs w:val="24"/>
        </w:rPr>
        <w:t xml:space="preserve">Bilateral and </w:t>
      </w:r>
      <w:r w:rsidR="00D16E36" w:rsidRPr="00693999">
        <w:rPr>
          <w:rFonts w:ascii="Sylfaen" w:hAnsi="Sylfaen" w:cs="Sylfaen"/>
        </w:rPr>
        <w:t>Multilateral</w:t>
      </w:r>
      <w:r w:rsidRPr="00693999">
        <w:rPr>
          <w:rFonts w:ascii="Sylfaen" w:eastAsia="Times New Roman" w:hAnsi="Sylfaen" w:cs="Sylfaen"/>
          <w:color w:val="4472C4"/>
          <w:sz w:val="24"/>
          <w:szCs w:val="24"/>
        </w:rPr>
        <w:t xml:space="preserve"> Cooperation</w:t>
      </w:r>
      <w:bookmarkEnd w:id="384"/>
    </w:p>
    <w:p w:rsidR="004F0ADD" w:rsidRPr="00693999" w:rsidRDefault="004F0ADD" w:rsidP="004F0ADD">
      <w:pPr>
        <w:rPr>
          <w:rFonts w:ascii="Sylfaen" w:hAnsi="Sylfaen" w:cs="Calibri"/>
          <w:bCs/>
          <w:iCs/>
          <w:color w:val="000000"/>
        </w:rPr>
      </w:pPr>
      <w:r w:rsidRPr="00693999">
        <w:rPr>
          <w:rFonts w:ascii="Sylfaen" w:hAnsi="Sylfaen"/>
        </w:rPr>
        <w:t>The Ministry</w:t>
      </w:r>
      <w:r w:rsidR="00DC0A03" w:rsidRPr="00693999">
        <w:rPr>
          <w:rFonts w:ascii="Sylfaen" w:hAnsi="Sylfaen"/>
        </w:rPr>
        <w:t>’s</w:t>
      </w:r>
      <w:r w:rsidRPr="00693999">
        <w:rPr>
          <w:rFonts w:ascii="Sylfaen" w:hAnsi="Sylfaen"/>
        </w:rPr>
        <w:t xml:space="preserve"> bilateral cooperation </w:t>
      </w:r>
      <w:r w:rsidR="00A14FF7" w:rsidRPr="00693999">
        <w:rPr>
          <w:rFonts w:ascii="Sylfaen" w:hAnsi="Sylfaen"/>
        </w:rPr>
        <w:t xml:space="preserve">consists of engagement </w:t>
      </w:r>
      <w:r w:rsidRPr="00693999">
        <w:rPr>
          <w:rFonts w:ascii="Sylfaen" w:hAnsi="Sylfaen"/>
        </w:rPr>
        <w:t>with 24 NATO member</w:t>
      </w:r>
      <w:r w:rsidR="007B1D5C" w:rsidRPr="00693999">
        <w:rPr>
          <w:rFonts w:ascii="Sylfaen" w:hAnsi="Sylfaen"/>
        </w:rPr>
        <w:t>s</w:t>
      </w:r>
      <w:r w:rsidRPr="00693999">
        <w:rPr>
          <w:rFonts w:ascii="Sylfaen" w:hAnsi="Sylfaen"/>
        </w:rPr>
        <w:t xml:space="preserve"> and partner countries</w:t>
      </w:r>
      <w:r w:rsidRPr="00693999">
        <w:rPr>
          <w:rFonts w:ascii="Sylfaen" w:hAnsi="Sylfaen" w:cs="Calibri"/>
          <w:bCs/>
          <w:iCs/>
          <w:color w:val="000000"/>
        </w:rPr>
        <w:t xml:space="preserve">. </w:t>
      </w:r>
    </w:p>
    <w:p w:rsidR="00A14FF7" w:rsidRPr="00693999" w:rsidRDefault="007B1D5C" w:rsidP="00A14FF7">
      <w:pPr>
        <w:rPr>
          <w:rFonts w:ascii="Sylfaen" w:hAnsi="Sylfaen"/>
        </w:rPr>
      </w:pPr>
      <w:r w:rsidRPr="00693999">
        <w:rPr>
          <w:rFonts w:ascii="Sylfaen" w:hAnsi="Sylfaen" w:cs="Calibri"/>
          <w:bCs/>
          <w:iCs/>
          <w:color w:val="000000"/>
        </w:rPr>
        <w:t xml:space="preserve">Areas </w:t>
      </w:r>
      <w:r w:rsidR="004F0ADD" w:rsidRPr="00693999">
        <w:rPr>
          <w:rFonts w:ascii="Sylfaen" w:hAnsi="Sylfaen" w:cs="Calibri"/>
          <w:bCs/>
          <w:iCs/>
          <w:color w:val="000000"/>
        </w:rPr>
        <w:t xml:space="preserve">of cooperation with our partners are defined </w:t>
      </w:r>
      <w:r w:rsidR="00DC0A03" w:rsidRPr="00693999">
        <w:rPr>
          <w:rFonts w:ascii="Sylfaen" w:hAnsi="Sylfaen" w:cs="Calibri"/>
          <w:bCs/>
          <w:iCs/>
          <w:color w:val="000000"/>
        </w:rPr>
        <w:t>annually</w:t>
      </w:r>
      <w:r w:rsidR="004F0ADD" w:rsidRPr="00693999">
        <w:rPr>
          <w:rFonts w:ascii="Sylfaen" w:hAnsi="Sylfaen" w:cs="Calibri"/>
          <w:bCs/>
          <w:iCs/>
          <w:color w:val="000000"/>
        </w:rPr>
        <w:t xml:space="preserve"> </w:t>
      </w:r>
      <w:r w:rsidR="007416EB" w:rsidRPr="00693999">
        <w:rPr>
          <w:rFonts w:ascii="Sylfaen" w:hAnsi="Sylfaen" w:cs="Calibri"/>
          <w:bCs/>
          <w:iCs/>
          <w:color w:val="000000"/>
        </w:rPr>
        <w:t xml:space="preserve">on the </w:t>
      </w:r>
      <w:r w:rsidR="004F0ADD" w:rsidRPr="00693999">
        <w:rPr>
          <w:rFonts w:ascii="Sylfaen" w:hAnsi="Sylfaen" w:cs="Calibri"/>
          <w:bCs/>
          <w:iCs/>
          <w:color w:val="000000"/>
        </w:rPr>
        <w:t xml:space="preserve">basis </w:t>
      </w:r>
      <w:r w:rsidR="007416EB" w:rsidRPr="00693999">
        <w:rPr>
          <w:rFonts w:ascii="Sylfaen" w:hAnsi="Sylfaen" w:cs="Calibri"/>
          <w:bCs/>
          <w:iCs/>
          <w:color w:val="000000"/>
        </w:rPr>
        <w:t>of</w:t>
      </w:r>
      <w:r w:rsidR="004F0ADD" w:rsidRPr="00693999">
        <w:rPr>
          <w:rFonts w:ascii="Sylfaen" w:hAnsi="Sylfaen" w:cs="Calibri"/>
          <w:bCs/>
          <w:iCs/>
          <w:color w:val="000000"/>
        </w:rPr>
        <w:t xml:space="preserve"> priorities of </w:t>
      </w:r>
      <w:proofErr w:type="spellStart"/>
      <w:r w:rsidR="004F0ADD" w:rsidRPr="00693999">
        <w:rPr>
          <w:rFonts w:ascii="Sylfaen" w:hAnsi="Sylfaen" w:cs="Calibri"/>
          <w:bCs/>
          <w:iCs/>
          <w:color w:val="000000"/>
        </w:rPr>
        <w:t>defence</w:t>
      </w:r>
      <w:proofErr w:type="spellEnd"/>
      <w:r w:rsidR="004F0ADD" w:rsidRPr="00693999">
        <w:rPr>
          <w:rFonts w:ascii="Sylfaen" w:hAnsi="Sylfaen" w:cs="Calibri"/>
          <w:bCs/>
          <w:iCs/>
          <w:color w:val="000000"/>
        </w:rPr>
        <w:t xml:space="preserve"> reforms </w:t>
      </w:r>
      <w:r w:rsidR="00A14FF7" w:rsidRPr="00693999">
        <w:rPr>
          <w:rFonts w:ascii="Sylfaen" w:hAnsi="Sylfaen" w:cs="Calibri"/>
          <w:bCs/>
          <w:iCs/>
          <w:color w:val="000000"/>
        </w:rPr>
        <w:t>that</w:t>
      </w:r>
      <w:r w:rsidR="004F0ADD" w:rsidRPr="00693999">
        <w:rPr>
          <w:rFonts w:ascii="Sylfaen" w:hAnsi="Sylfaen" w:cs="Calibri"/>
          <w:bCs/>
          <w:iCs/>
          <w:color w:val="000000"/>
        </w:rPr>
        <w:t xml:space="preserve"> derive from the requirements of the </w:t>
      </w:r>
      <w:proofErr w:type="spellStart"/>
      <w:r w:rsidR="004F0ADD" w:rsidRPr="00693999">
        <w:rPr>
          <w:rFonts w:ascii="Sylfaen" w:hAnsi="Sylfaen" w:cs="Calibri"/>
          <w:bCs/>
          <w:iCs/>
          <w:color w:val="000000"/>
        </w:rPr>
        <w:t>Defence</w:t>
      </w:r>
      <w:proofErr w:type="spellEnd"/>
      <w:r w:rsidR="004F0ADD" w:rsidRPr="00693999">
        <w:rPr>
          <w:rFonts w:ascii="Sylfaen" w:hAnsi="Sylfaen" w:cs="Calibri"/>
          <w:bCs/>
          <w:iCs/>
          <w:color w:val="000000"/>
        </w:rPr>
        <w:t xml:space="preserve"> Forces. During 2020</w:t>
      </w:r>
      <w:r w:rsidRPr="00693999">
        <w:rPr>
          <w:rFonts w:ascii="Sylfaen" w:hAnsi="Sylfaen" w:cs="Calibri"/>
          <w:bCs/>
          <w:iCs/>
          <w:color w:val="000000"/>
        </w:rPr>
        <w:t>,</w:t>
      </w:r>
      <w:r w:rsidR="004F0ADD" w:rsidRPr="00693999">
        <w:rPr>
          <w:rFonts w:ascii="Sylfaen" w:hAnsi="Sylfaen" w:cs="Calibri"/>
          <w:bCs/>
          <w:iCs/>
          <w:color w:val="000000"/>
        </w:rPr>
        <w:t xml:space="preserve"> emphasis will be </w:t>
      </w:r>
      <w:r w:rsidRPr="00693999">
        <w:rPr>
          <w:rFonts w:ascii="Sylfaen" w:hAnsi="Sylfaen" w:cs="Calibri"/>
          <w:bCs/>
          <w:iCs/>
          <w:color w:val="000000"/>
        </w:rPr>
        <w:t xml:space="preserve">placed </w:t>
      </w:r>
      <w:r w:rsidR="004F0ADD" w:rsidRPr="00693999">
        <w:rPr>
          <w:rFonts w:ascii="Sylfaen" w:hAnsi="Sylfaen" w:cs="Calibri"/>
          <w:bCs/>
          <w:iCs/>
          <w:color w:val="000000"/>
        </w:rPr>
        <w:t>on institutional development, combat readiness, education, sustainability</w:t>
      </w:r>
      <w:r w:rsidR="0091625E" w:rsidRPr="00693999">
        <w:rPr>
          <w:rFonts w:ascii="Sylfaen" w:hAnsi="Sylfaen" w:cs="Calibri"/>
          <w:bCs/>
          <w:iCs/>
          <w:color w:val="000000"/>
        </w:rPr>
        <w:t>,</w:t>
      </w:r>
      <w:r w:rsidR="004F0ADD" w:rsidRPr="00693999">
        <w:rPr>
          <w:rFonts w:ascii="Sylfaen" w:hAnsi="Sylfaen" w:cs="Calibri"/>
          <w:bCs/>
          <w:iCs/>
          <w:color w:val="000000"/>
        </w:rPr>
        <w:t xml:space="preserve"> and interoperability. </w:t>
      </w:r>
      <w:r w:rsidR="00A14FF7" w:rsidRPr="00693999">
        <w:rPr>
          <w:rFonts w:ascii="Sylfaen" w:hAnsi="Sylfaen" w:cs="Calibri"/>
          <w:bCs/>
          <w:iCs/>
          <w:color w:val="000000"/>
        </w:rPr>
        <w:t xml:space="preserve">Efforts will be directed towards developing multi-year cooperation frameworks with partner countries in order to guarantee consistency and continuity of reforms. </w:t>
      </w:r>
      <w:r w:rsidRPr="00693999">
        <w:rPr>
          <w:rFonts w:ascii="Sylfaen" w:hAnsi="Sylfaen" w:cs="Calibri"/>
          <w:bCs/>
          <w:iCs/>
          <w:color w:val="000000"/>
        </w:rPr>
        <w:t>I</w:t>
      </w:r>
      <w:r w:rsidR="00A14FF7" w:rsidRPr="00693999">
        <w:rPr>
          <w:rFonts w:ascii="Sylfaen" w:hAnsi="Sylfaen"/>
        </w:rPr>
        <w:t>n 2020</w:t>
      </w:r>
      <w:r w:rsidRPr="00693999">
        <w:rPr>
          <w:rFonts w:ascii="Sylfaen" w:hAnsi="Sylfaen"/>
        </w:rPr>
        <w:t>,</w:t>
      </w:r>
      <w:r w:rsidR="00A14FF7" w:rsidRPr="00693999">
        <w:rPr>
          <w:rFonts w:ascii="Sylfaen" w:hAnsi="Sylfaen"/>
        </w:rPr>
        <w:t xml:space="preserve"> the Ministry will </w:t>
      </w:r>
      <w:r w:rsidRPr="00693999">
        <w:rPr>
          <w:rFonts w:ascii="Sylfaen" w:hAnsi="Sylfaen"/>
        </w:rPr>
        <w:t xml:space="preserve">continue to </w:t>
      </w:r>
      <w:r w:rsidR="00A14FF7" w:rsidRPr="00693999">
        <w:rPr>
          <w:rFonts w:ascii="Sylfaen" w:hAnsi="Sylfaen"/>
        </w:rPr>
        <w:t>explore opportunities to initiate bilateral cooperation with new partners.</w:t>
      </w:r>
      <w:r w:rsidR="00693999">
        <w:rPr>
          <w:rFonts w:ascii="Sylfaen" w:hAnsi="Sylfaen"/>
        </w:rPr>
        <w:t xml:space="preserve"> </w:t>
      </w:r>
    </w:p>
    <w:p w:rsidR="004F0ADD" w:rsidRPr="00693999" w:rsidRDefault="007B1D5C" w:rsidP="00A14FF7">
      <w:pPr>
        <w:rPr>
          <w:rFonts w:ascii="Sylfaen" w:hAnsi="Sylfaen"/>
        </w:rPr>
      </w:pPr>
      <w:r w:rsidRPr="00693999">
        <w:rPr>
          <w:rFonts w:ascii="Sylfaen" w:hAnsi="Sylfaen" w:cs="Calibri"/>
          <w:bCs/>
          <w:iCs/>
          <w:color w:val="000000"/>
        </w:rPr>
        <w:t>T</w:t>
      </w:r>
      <w:r w:rsidR="004F0ADD" w:rsidRPr="00693999">
        <w:rPr>
          <w:rFonts w:ascii="Sylfaen" w:hAnsi="Sylfaen" w:cs="Calibri"/>
          <w:bCs/>
          <w:iCs/>
          <w:color w:val="000000"/>
        </w:rPr>
        <w:t xml:space="preserve">he Ministry continues to develop relations with strategic partners in wider foreign and security cooperation formats. </w:t>
      </w:r>
      <w:r w:rsidRPr="00693999">
        <w:rPr>
          <w:rFonts w:ascii="Sylfaen" w:hAnsi="Sylfaen" w:cs="Calibri"/>
          <w:bCs/>
          <w:iCs/>
          <w:color w:val="000000"/>
        </w:rPr>
        <w:t>B</w:t>
      </w:r>
      <w:r w:rsidR="004F0ADD" w:rsidRPr="00693999">
        <w:rPr>
          <w:rFonts w:ascii="Sylfaen" w:hAnsi="Sylfaen"/>
        </w:rPr>
        <w:t>alanced cooperation with regional countries and development of diverse multilateral</w:t>
      </w:r>
      <w:r w:rsidR="009B60E4" w:rsidRPr="00693999">
        <w:rPr>
          <w:rFonts w:ascii="Sylfaen" w:hAnsi="Sylfaen"/>
        </w:rPr>
        <w:t xml:space="preserve"> partnership</w:t>
      </w:r>
      <w:r w:rsidR="004F0ADD" w:rsidRPr="00693999">
        <w:rPr>
          <w:rFonts w:ascii="Sylfaen" w:hAnsi="Sylfaen"/>
        </w:rPr>
        <w:t xml:space="preserve"> formats </w:t>
      </w:r>
      <w:r w:rsidR="009B60E4" w:rsidRPr="00693999">
        <w:rPr>
          <w:rFonts w:ascii="Sylfaen" w:hAnsi="Sylfaen"/>
        </w:rPr>
        <w:t>is</w:t>
      </w:r>
      <w:r w:rsidR="004F0ADD" w:rsidRPr="00693999">
        <w:rPr>
          <w:rFonts w:ascii="Sylfaen" w:hAnsi="Sylfaen"/>
        </w:rPr>
        <w:t xml:space="preserve"> a priority. </w:t>
      </w:r>
    </w:p>
    <w:p w:rsidR="004502E5" w:rsidRPr="00693999" w:rsidRDefault="003637E7">
      <w:pPr>
        <w:pStyle w:val="Heading2"/>
        <w:numPr>
          <w:ilvl w:val="1"/>
          <w:numId w:val="3"/>
        </w:numPr>
        <w:rPr>
          <w:rFonts w:ascii="Sylfaen" w:eastAsia="Times New Roman" w:hAnsi="Sylfaen" w:cs="Sylfaen"/>
          <w:color w:val="4472C4"/>
          <w:sz w:val="24"/>
          <w:szCs w:val="24"/>
        </w:rPr>
      </w:pPr>
      <w:bookmarkStart w:id="385" w:name="_Toc31723862"/>
      <w:r w:rsidRPr="00693999">
        <w:rPr>
          <w:rFonts w:ascii="Sylfaen" w:eastAsia="Times New Roman" w:hAnsi="Sylfaen" w:cs="Sylfaen"/>
          <w:color w:val="4472C4"/>
          <w:sz w:val="24"/>
          <w:szCs w:val="24"/>
        </w:rPr>
        <w:lastRenderedPageBreak/>
        <w:t xml:space="preserve">The European </w:t>
      </w:r>
      <w:r w:rsidR="00D16E36" w:rsidRPr="00693999">
        <w:rPr>
          <w:rFonts w:ascii="Sylfaen" w:hAnsi="Sylfaen" w:cs="Sylfaen"/>
        </w:rPr>
        <w:t>Union</w:t>
      </w:r>
      <w:bookmarkEnd w:id="385"/>
    </w:p>
    <w:p w:rsidR="003637E7" w:rsidRPr="00693999" w:rsidRDefault="003637E7" w:rsidP="003637E7">
      <w:pPr>
        <w:rPr>
          <w:rFonts w:ascii="Sylfaen" w:hAnsi="Sylfaen"/>
          <w:iCs/>
        </w:rPr>
      </w:pPr>
      <w:r w:rsidRPr="00693999">
        <w:rPr>
          <w:rFonts w:ascii="Sylfaen" w:hAnsi="Sylfaen"/>
        </w:rPr>
        <w:t xml:space="preserve">The </w:t>
      </w:r>
      <w:proofErr w:type="spellStart"/>
      <w:r w:rsidRPr="00693999">
        <w:rPr>
          <w:rFonts w:ascii="Sylfaen" w:hAnsi="Sylfaen"/>
        </w:rPr>
        <w:t>M</w:t>
      </w:r>
      <w:r w:rsidR="007F3E47" w:rsidRPr="00693999">
        <w:rPr>
          <w:rFonts w:ascii="Sylfaen" w:hAnsi="Sylfaen"/>
        </w:rPr>
        <w:t>oD</w:t>
      </w:r>
      <w:proofErr w:type="spellEnd"/>
      <w:r w:rsidRPr="00693999">
        <w:rPr>
          <w:rFonts w:ascii="Sylfaen" w:hAnsi="Sylfaen"/>
        </w:rPr>
        <w:t xml:space="preserve"> will continue its active contribution to Georgia’s EU integration process</w:t>
      </w:r>
      <w:r w:rsidR="00700619" w:rsidRPr="00693999">
        <w:rPr>
          <w:rFonts w:ascii="Sylfaen" w:hAnsi="Sylfaen"/>
        </w:rPr>
        <w:t>,</w:t>
      </w:r>
      <w:r w:rsidRPr="00693999">
        <w:rPr>
          <w:rFonts w:ascii="Sylfaen" w:hAnsi="Sylfaen"/>
        </w:rPr>
        <w:t xml:space="preserve"> concentrating on advancing cooperation in the </w:t>
      </w:r>
      <w:proofErr w:type="spellStart"/>
      <w:r w:rsidR="00700619" w:rsidRPr="00693999">
        <w:rPr>
          <w:rFonts w:ascii="Sylfaen" w:hAnsi="Sylfaen"/>
        </w:rPr>
        <w:t>defence</w:t>
      </w:r>
      <w:proofErr w:type="spellEnd"/>
      <w:r w:rsidR="00700619" w:rsidRPr="00693999">
        <w:rPr>
          <w:rFonts w:ascii="Sylfaen" w:hAnsi="Sylfaen"/>
        </w:rPr>
        <w:t xml:space="preserve"> </w:t>
      </w:r>
      <w:r w:rsidRPr="00693999">
        <w:rPr>
          <w:rFonts w:ascii="Sylfaen" w:hAnsi="Sylfaen"/>
        </w:rPr>
        <w:t xml:space="preserve">and </w:t>
      </w:r>
      <w:r w:rsidR="00700619" w:rsidRPr="00693999">
        <w:rPr>
          <w:rFonts w:ascii="Sylfaen" w:hAnsi="Sylfaen"/>
        </w:rPr>
        <w:t xml:space="preserve">security </w:t>
      </w:r>
      <w:r w:rsidRPr="00693999">
        <w:rPr>
          <w:rFonts w:ascii="Sylfaen" w:hAnsi="Sylfaen"/>
        </w:rPr>
        <w:t xml:space="preserve">field. </w:t>
      </w:r>
      <w:proofErr w:type="spellStart"/>
      <w:r w:rsidRPr="00693999">
        <w:rPr>
          <w:rFonts w:ascii="Sylfaen" w:hAnsi="Sylfaen"/>
        </w:rPr>
        <w:t>Defence</w:t>
      </w:r>
      <w:proofErr w:type="spellEnd"/>
      <w:r w:rsidRPr="00693999">
        <w:rPr>
          <w:rFonts w:ascii="Sylfaen" w:hAnsi="Sylfaen"/>
        </w:rPr>
        <w:t xml:space="preserve"> and </w:t>
      </w:r>
      <w:r w:rsidR="00700619" w:rsidRPr="00693999">
        <w:rPr>
          <w:rFonts w:ascii="Sylfaen" w:hAnsi="Sylfaen"/>
        </w:rPr>
        <w:t xml:space="preserve">security </w:t>
      </w:r>
      <w:r w:rsidRPr="00693999">
        <w:rPr>
          <w:rFonts w:ascii="Sylfaen" w:hAnsi="Sylfaen"/>
        </w:rPr>
        <w:t xml:space="preserve">cooperation priorities are </w:t>
      </w:r>
      <w:r w:rsidR="00700619" w:rsidRPr="00693999">
        <w:rPr>
          <w:rFonts w:ascii="Sylfaen" w:hAnsi="Sylfaen"/>
        </w:rPr>
        <w:t xml:space="preserve">clearly </w:t>
      </w:r>
      <w:r w:rsidRPr="00693999">
        <w:rPr>
          <w:rFonts w:ascii="Sylfaen" w:hAnsi="Sylfaen"/>
        </w:rPr>
        <w:t>reflected in the Association Agreement and Association Agenda</w:t>
      </w:r>
      <w:r w:rsidR="0091625E" w:rsidRPr="00693999">
        <w:rPr>
          <w:rFonts w:ascii="Sylfaen" w:hAnsi="Sylfaen"/>
        </w:rPr>
        <w:t>,</w:t>
      </w:r>
      <w:r w:rsidRPr="00693999">
        <w:rPr>
          <w:rFonts w:ascii="Sylfaen" w:hAnsi="Sylfaen"/>
        </w:rPr>
        <w:t xml:space="preserve"> and both sides devote </w:t>
      </w:r>
      <w:r w:rsidR="00700619" w:rsidRPr="00693999">
        <w:rPr>
          <w:rFonts w:ascii="Sylfaen" w:hAnsi="Sylfaen"/>
        </w:rPr>
        <w:t xml:space="preserve">considerable </w:t>
      </w:r>
      <w:r w:rsidRPr="00693999">
        <w:rPr>
          <w:rFonts w:ascii="Sylfaen" w:hAnsi="Sylfaen"/>
        </w:rPr>
        <w:t>efforts to implement</w:t>
      </w:r>
      <w:r w:rsidR="00700619" w:rsidRPr="00693999">
        <w:rPr>
          <w:rFonts w:ascii="Sylfaen" w:hAnsi="Sylfaen"/>
        </w:rPr>
        <w:t>ing</w:t>
      </w:r>
      <w:r w:rsidRPr="00693999">
        <w:rPr>
          <w:rFonts w:ascii="Sylfaen" w:hAnsi="Sylfaen"/>
        </w:rPr>
        <w:t xml:space="preserve"> cooperation objectives</w:t>
      </w:r>
      <w:r w:rsidR="00700619" w:rsidRPr="00693999">
        <w:rPr>
          <w:rFonts w:ascii="Sylfaen" w:hAnsi="Sylfaen"/>
        </w:rPr>
        <w:t xml:space="preserve"> successfully</w:t>
      </w:r>
      <w:r w:rsidRPr="00693999">
        <w:rPr>
          <w:rFonts w:ascii="Sylfaen" w:hAnsi="Sylfaen"/>
        </w:rPr>
        <w:t xml:space="preserve">. </w:t>
      </w:r>
    </w:p>
    <w:p w:rsidR="003637E7" w:rsidRPr="00693999" w:rsidRDefault="003637E7" w:rsidP="003637E7">
      <w:pPr>
        <w:tabs>
          <w:tab w:val="left" w:pos="270"/>
        </w:tabs>
        <w:suppressAutoHyphens/>
        <w:spacing w:after="120"/>
        <w:rPr>
          <w:rFonts w:ascii="Sylfaen" w:hAnsi="Sylfaen"/>
        </w:rPr>
      </w:pPr>
      <w:r w:rsidRPr="00693999">
        <w:rPr>
          <w:rFonts w:ascii="Sylfaen" w:hAnsi="Sylfaen"/>
        </w:rPr>
        <w:t xml:space="preserve">In 2020, the </w:t>
      </w:r>
      <w:r w:rsidR="00C70ED9" w:rsidRPr="00693999">
        <w:rPr>
          <w:rFonts w:ascii="Sylfaen" w:hAnsi="Sylfaen"/>
        </w:rPr>
        <w:t>emphasi</w:t>
      </w:r>
      <w:r w:rsidR="007F3E47" w:rsidRPr="00693999">
        <w:rPr>
          <w:rFonts w:ascii="Sylfaen" w:hAnsi="Sylfaen"/>
        </w:rPr>
        <w:t>s</w:t>
      </w:r>
      <w:r w:rsidRPr="00693999">
        <w:rPr>
          <w:rFonts w:ascii="Sylfaen" w:hAnsi="Sylfaen"/>
        </w:rPr>
        <w:t xml:space="preserve"> </w:t>
      </w:r>
      <w:r w:rsidR="007F3E47" w:rsidRPr="00693999">
        <w:rPr>
          <w:rFonts w:ascii="Sylfaen" w:hAnsi="Sylfaen"/>
        </w:rPr>
        <w:t xml:space="preserve">will be put to </w:t>
      </w:r>
      <w:r w:rsidRPr="00693999">
        <w:rPr>
          <w:rFonts w:ascii="Sylfaen" w:hAnsi="Sylfaen"/>
        </w:rPr>
        <w:t>successful</w:t>
      </w:r>
      <w:r w:rsidR="00C70ED9" w:rsidRPr="00693999">
        <w:rPr>
          <w:rFonts w:ascii="Sylfaen" w:hAnsi="Sylfaen"/>
        </w:rPr>
        <w:t>ly</w:t>
      </w:r>
      <w:r w:rsidRPr="00693999">
        <w:rPr>
          <w:rFonts w:ascii="Sylfaen" w:hAnsi="Sylfaen"/>
        </w:rPr>
        <w:t xml:space="preserve"> </w:t>
      </w:r>
      <w:r w:rsidR="00C70ED9" w:rsidRPr="00693999">
        <w:rPr>
          <w:rFonts w:ascii="Sylfaen" w:hAnsi="Sylfaen"/>
        </w:rPr>
        <w:t xml:space="preserve">implement </w:t>
      </w:r>
      <w:r w:rsidRPr="00693999">
        <w:rPr>
          <w:rFonts w:ascii="Sylfaen" w:hAnsi="Sylfaen"/>
        </w:rPr>
        <w:t>commitments under Georgia’s European Integration Action Plan 2020</w:t>
      </w:r>
      <w:r w:rsidR="007F3E47" w:rsidRPr="00693999">
        <w:rPr>
          <w:rFonts w:ascii="Sylfaen" w:hAnsi="Sylfaen"/>
        </w:rPr>
        <w:t>.</w:t>
      </w:r>
      <w:r w:rsidRPr="00693999">
        <w:rPr>
          <w:rFonts w:ascii="Sylfaen" w:hAnsi="Sylfaen"/>
        </w:rPr>
        <w:t xml:space="preserve"> </w:t>
      </w:r>
      <w:r w:rsidR="007F3E47" w:rsidRPr="00693999">
        <w:rPr>
          <w:rFonts w:ascii="Sylfaen" w:hAnsi="Sylfaen"/>
        </w:rPr>
        <w:t xml:space="preserve">Particularity, we will </w:t>
      </w:r>
      <w:r w:rsidRPr="00693999">
        <w:rPr>
          <w:rFonts w:ascii="Sylfaen" w:hAnsi="Sylfaen"/>
        </w:rPr>
        <w:t xml:space="preserve">focus on the development of </w:t>
      </w:r>
      <w:r w:rsidR="00C70ED9" w:rsidRPr="00693999">
        <w:rPr>
          <w:rFonts w:ascii="Sylfaen" w:hAnsi="Sylfaen"/>
        </w:rPr>
        <w:t xml:space="preserve">capabilities </w:t>
      </w:r>
      <w:r w:rsidRPr="00693999">
        <w:rPr>
          <w:rFonts w:ascii="Sylfaen" w:hAnsi="Sylfaen"/>
        </w:rPr>
        <w:t>against contemporary challenges</w:t>
      </w:r>
      <w:r w:rsidR="00C70ED9" w:rsidRPr="00693999">
        <w:rPr>
          <w:rFonts w:ascii="Sylfaen" w:hAnsi="Sylfaen"/>
        </w:rPr>
        <w:t>,</w:t>
      </w:r>
      <w:r w:rsidRPr="00693999">
        <w:rPr>
          <w:rFonts w:ascii="Sylfaen" w:hAnsi="Sylfaen"/>
        </w:rPr>
        <w:t xml:space="preserve"> includ</w:t>
      </w:r>
      <w:r w:rsidR="007F3E47" w:rsidRPr="00693999">
        <w:rPr>
          <w:rFonts w:ascii="Sylfaen" w:hAnsi="Sylfaen"/>
        </w:rPr>
        <w:t>ing</w:t>
      </w:r>
      <w:r w:rsidRPr="00693999">
        <w:rPr>
          <w:rFonts w:ascii="Sylfaen" w:hAnsi="Sylfaen"/>
        </w:rPr>
        <w:t xml:space="preserve"> </w:t>
      </w:r>
      <w:r w:rsidR="007F3E47" w:rsidRPr="00693999">
        <w:rPr>
          <w:rFonts w:ascii="Sylfaen" w:hAnsi="Sylfaen"/>
        </w:rPr>
        <w:t>h</w:t>
      </w:r>
      <w:r w:rsidRPr="00693999">
        <w:rPr>
          <w:rFonts w:ascii="Sylfaen" w:hAnsi="Sylfaen"/>
        </w:rPr>
        <w:t>ybrid threats, cyber</w:t>
      </w:r>
      <w:r w:rsidR="00034EA5" w:rsidRPr="00693999">
        <w:rPr>
          <w:rFonts w:ascii="Sylfaen" w:hAnsi="Sylfaen"/>
        </w:rPr>
        <w:t xml:space="preserve"> </w:t>
      </w:r>
      <w:r w:rsidRPr="00693999">
        <w:rPr>
          <w:rFonts w:ascii="Sylfaen" w:hAnsi="Sylfaen"/>
        </w:rPr>
        <w:t>security and strategic communication</w:t>
      </w:r>
      <w:r w:rsidR="0091625E" w:rsidRPr="00693999">
        <w:rPr>
          <w:rFonts w:ascii="Sylfaen" w:hAnsi="Sylfaen"/>
        </w:rPr>
        <w:t>,</w:t>
      </w:r>
      <w:r w:rsidRPr="00693999">
        <w:rPr>
          <w:rFonts w:ascii="Sylfaen" w:hAnsi="Sylfaen"/>
        </w:rPr>
        <w:t xml:space="preserve"> as well as gender mainstreaming, wounded warrior support</w:t>
      </w:r>
      <w:r w:rsidR="0091625E" w:rsidRPr="00693999">
        <w:rPr>
          <w:rFonts w:ascii="Sylfaen" w:hAnsi="Sylfaen"/>
        </w:rPr>
        <w:t>,</w:t>
      </w:r>
      <w:r w:rsidRPr="00693999">
        <w:rPr>
          <w:rFonts w:ascii="Sylfaen" w:hAnsi="Sylfaen"/>
        </w:rPr>
        <w:t xml:space="preserve"> and implementation of the EU</w:t>
      </w:r>
      <w:r w:rsidR="0091625E" w:rsidRPr="00693999">
        <w:rPr>
          <w:rFonts w:ascii="Sylfaen" w:hAnsi="Sylfaen"/>
        </w:rPr>
        <w:t>-</w:t>
      </w:r>
      <w:r w:rsidRPr="00693999">
        <w:rPr>
          <w:rFonts w:ascii="Sylfaen" w:hAnsi="Sylfaen"/>
        </w:rPr>
        <w:t xml:space="preserve">Georgia Work Plan in the Field of CSDP. The </w:t>
      </w:r>
      <w:proofErr w:type="spellStart"/>
      <w:r w:rsidRPr="00693999">
        <w:rPr>
          <w:rFonts w:ascii="Sylfaen" w:hAnsi="Sylfaen"/>
        </w:rPr>
        <w:t>MoD</w:t>
      </w:r>
      <w:proofErr w:type="spellEnd"/>
      <w:r w:rsidRPr="00693999">
        <w:rPr>
          <w:rFonts w:ascii="Sylfaen" w:hAnsi="Sylfaen"/>
        </w:rPr>
        <w:t xml:space="preserve"> will continue exploring opportunities </w:t>
      </w:r>
      <w:r w:rsidR="007F3E47" w:rsidRPr="00693999">
        <w:rPr>
          <w:rFonts w:ascii="Sylfaen" w:hAnsi="Sylfaen"/>
        </w:rPr>
        <w:t>to engage</w:t>
      </w:r>
      <w:r w:rsidRPr="00693999">
        <w:rPr>
          <w:rFonts w:ascii="Sylfaen" w:hAnsi="Sylfaen"/>
        </w:rPr>
        <w:t xml:space="preserve"> EU’s new initiatives aiming at strengthening security and stability in the region and beyond. Being one of the most important security partners of the EU, Georgia will remain in the EU-led CSDP missions in </w:t>
      </w:r>
      <w:r w:rsidR="00C70ED9" w:rsidRPr="00693999">
        <w:rPr>
          <w:rFonts w:ascii="Sylfaen" w:hAnsi="Sylfaen"/>
        </w:rPr>
        <w:t xml:space="preserve">the </w:t>
      </w:r>
      <w:r w:rsidRPr="00693999">
        <w:rPr>
          <w:rFonts w:ascii="Sylfaen" w:hAnsi="Sylfaen"/>
        </w:rPr>
        <w:t xml:space="preserve">Central African Republic (EUTM CAR) and </w:t>
      </w:r>
      <w:r w:rsidR="00C70ED9" w:rsidRPr="00693999">
        <w:rPr>
          <w:rFonts w:ascii="Sylfaen" w:hAnsi="Sylfaen"/>
        </w:rPr>
        <w:t xml:space="preserve">the </w:t>
      </w:r>
      <w:r w:rsidRPr="00693999">
        <w:rPr>
          <w:rFonts w:ascii="Sylfaen" w:hAnsi="Sylfaen"/>
        </w:rPr>
        <w:t xml:space="preserve">Republic of Mali (EUTM MALI) until the end of their current mandates in 2020. </w:t>
      </w:r>
    </w:p>
    <w:p w:rsidR="003637E7" w:rsidRPr="00693999" w:rsidRDefault="003637E7" w:rsidP="003637E7">
      <w:pPr>
        <w:tabs>
          <w:tab w:val="left" w:pos="270"/>
        </w:tabs>
        <w:suppressAutoHyphens/>
        <w:spacing w:after="120"/>
        <w:rPr>
          <w:rFonts w:ascii="Sylfaen" w:hAnsi="Sylfaen"/>
        </w:rPr>
      </w:pPr>
      <w:r w:rsidRPr="00693999">
        <w:rPr>
          <w:rFonts w:ascii="Sylfaen" w:hAnsi="Sylfaen"/>
        </w:rPr>
        <w:t xml:space="preserve">Georgia will continue to hold open discussions with the EU on security and </w:t>
      </w:r>
      <w:proofErr w:type="spellStart"/>
      <w:r w:rsidRPr="00693999">
        <w:rPr>
          <w:rFonts w:ascii="Sylfaen" w:hAnsi="Sylfaen"/>
        </w:rPr>
        <w:t>defence</w:t>
      </w:r>
      <w:proofErr w:type="spellEnd"/>
      <w:r w:rsidRPr="00693999">
        <w:rPr>
          <w:rFonts w:ascii="Sylfaen" w:hAnsi="Sylfaen"/>
        </w:rPr>
        <w:t xml:space="preserve"> matters under the EU-Georgia High Level Strategic Security Dialogue. In 2020</w:t>
      </w:r>
      <w:r w:rsidR="00D60351" w:rsidRPr="00693999">
        <w:rPr>
          <w:rFonts w:ascii="Sylfaen" w:hAnsi="Sylfaen"/>
        </w:rPr>
        <w:t>,</w:t>
      </w:r>
      <w:r w:rsidRPr="00693999">
        <w:rPr>
          <w:rFonts w:ascii="Sylfaen" w:hAnsi="Sylfaen"/>
        </w:rPr>
        <w:t xml:space="preserve"> the </w:t>
      </w:r>
      <w:proofErr w:type="spellStart"/>
      <w:r w:rsidRPr="00693999">
        <w:rPr>
          <w:rFonts w:ascii="Sylfaen" w:hAnsi="Sylfaen"/>
        </w:rPr>
        <w:t>M</w:t>
      </w:r>
      <w:r w:rsidR="007F3E47" w:rsidRPr="00693999">
        <w:rPr>
          <w:rFonts w:ascii="Sylfaen" w:hAnsi="Sylfaen"/>
        </w:rPr>
        <w:t>oD</w:t>
      </w:r>
      <w:proofErr w:type="spellEnd"/>
      <w:r w:rsidRPr="00693999">
        <w:rPr>
          <w:rFonts w:ascii="Sylfaen" w:hAnsi="Sylfaen"/>
        </w:rPr>
        <w:t xml:space="preserve"> will take part in the 4</w:t>
      </w:r>
      <w:r w:rsidRPr="00693999">
        <w:rPr>
          <w:rFonts w:ascii="Sylfaen" w:hAnsi="Sylfaen"/>
          <w:vertAlign w:val="superscript"/>
        </w:rPr>
        <w:t xml:space="preserve">th </w:t>
      </w:r>
      <w:r w:rsidRPr="00693999">
        <w:rPr>
          <w:rFonts w:ascii="Sylfaen" w:hAnsi="Sylfaen"/>
        </w:rPr>
        <w:t>meeting of the Dialogue addressing topics of common concern in the area</w:t>
      </w:r>
      <w:r w:rsidR="00D60351" w:rsidRPr="00693999">
        <w:rPr>
          <w:rFonts w:ascii="Sylfaen" w:hAnsi="Sylfaen"/>
        </w:rPr>
        <w:t>s</w:t>
      </w:r>
      <w:r w:rsidRPr="00693999">
        <w:rPr>
          <w:rFonts w:ascii="Sylfaen" w:hAnsi="Sylfaen"/>
        </w:rPr>
        <w:t xml:space="preserve"> of security and </w:t>
      </w:r>
      <w:proofErr w:type="spellStart"/>
      <w:r w:rsidRPr="00693999">
        <w:rPr>
          <w:rFonts w:ascii="Sylfaen" w:hAnsi="Sylfaen"/>
        </w:rPr>
        <w:t>defence</w:t>
      </w:r>
      <w:proofErr w:type="spellEnd"/>
      <w:r w:rsidRPr="00693999">
        <w:rPr>
          <w:rFonts w:ascii="Sylfaen" w:hAnsi="Sylfaen"/>
        </w:rPr>
        <w:t xml:space="preserve">. </w:t>
      </w:r>
    </w:p>
    <w:p w:rsidR="003637E7" w:rsidRPr="00693999" w:rsidRDefault="003637E7" w:rsidP="003637E7">
      <w:pPr>
        <w:tabs>
          <w:tab w:val="left" w:pos="270"/>
        </w:tabs>
        <w:suppressAutoHyphens/>
        <w:spacing w:after="120"/>
        <w:rPr>
          <w:rFonts w:ascii="Sylfaen" w:hAnsi="Sylfaen"/>
        </w:rPr>
      </w:pPr>
      <w:r w:rsidRPr="00693999">
        <w:rPr>
          <w:rFonts w:ascii="Sylfaen" w:hAnsi="Sylfaen"/>
        </w:rPr>
        <w:t xml:space="preserve">The Ministry attributes significant importance to the Eastern Partnership format and pays particular attention to extending dialogue and cooperation among three associated countries (Georgia, Moldova, </w:t>
      </w:r>
      <w:proofErr w:type="gramStart"/>
      <w:r w:rsidRPr="00693999">
        <w:rPr>
          <w:rFonts w:ascii="Sylfaen" w:hAnsi="Sylfaen"/>
        </w:rPr>
        <w:t>Ukraine</w:t>
      </w:r>
      <w:proofErr w:type="gramEnd"/>
      <w:r w:rsidRPr="00693999">
        <w:rPr>
          <w:rFonts w:ascii="Sylfaen" w:hAnsi="Sylfaen"/>
        </w:rPr>
        <w:t>) in the area of CSDP.</w:t>
      </w:r>
    </w:p>
    <w:p w:rsidR="004502E5" w:rsidRPr="00693999" w:rsidRDefault="00D16E36">
      <w:pPr>
        <w:pStyle w:val="Heading2"/>
        <w:numPr>
          <w:ilvl w:val="1"/>
          <w:numId w:val="3"/>
        </w:numPr>
        <w:rPr>
          <w:rFonts w:ascii="Sylfaen" w:eastAsia="Times New Roman" w:hAnsi="Sylfaen" w:cs="Sylfaen"/>
          <w:color w:val="4472C4"/>
        </w:rPr>
      </w:pPr>
      <w:bookmarkStart w:id="386" w:name="_Toc31723863"/>
      <w:r w:rsidRPr="00693999">
        <w:rPr>
          <w:rFonts w:ascii="Sylfaen" w:eastAsia="Times New Roman" w:hAnsi="Sylfaen" w:cs="Sylfaen"/>
          <w:color w:val="4472C4"/>
          <w:sz w:val="24"/>
          <w:szCs w:val="24"/>
        </w:rPr>
        <w:t>European Union Monitoring Missions</w:t>
      </w:r>
      <w:bookmarkEnd w:id="386"/>
      <w:r w:rsidRPr="00693999">
        <w:rPr>
          <w:rFonts w:ascii="Sylfaen" w:eastAsia="Times New Roman" w:hAnsi="Sylfaen" w:cs="Sylfaen"/>
          <w:color w:val="4472C4"/>
          <w:sz w:val="24"/>
          <w:szCs w:val="24"/>
        </w:rPr>
        <w:t xml:space="preserve"> </w:t>
      </w:r>
    </w:p>
    <w:p w:rsidR="003637E7" w:rsidRPr="00693999" w:rsidRDefault="003637E7" w:rsidP="003637E7">
      <w:pPr>
        <w:tabs>
          <w:tab w:val="left" w:pos="270"/>
        </w:tabs>
        <w:suppressAutoHyphens/>
        <w:spacing w:after="120"/>
        <w:rPr>
          <w:rFonts w:ascii="Sylfaen" w:hAnsi="Sylfaen"/>
        </w:rPr>
      </w:pPr>
      <w:r w:rsidRPr="00693999">
        <w:rPr>
          <w:rFonts w:ascii="Sylfaen" w:hAnsi="Sylfaen"/>
        </w:rPr>
        <w:t xml:space="preserve">The </w:t>
      </w:r>
      <w:proofErr w:type="spellStart"/>
      <w:r w:rsidRPr="00693999">
        <w:rPr>
          <w:rFonts w:ascii="Sylfaen" w:hAnsi="Sylfaen"/>
        </w:rPr>
        <w:t>M</w:t>
      </w:r>
      <w:r w:rsidR="007F3E47" w:rsidRPr="00693999">
        <w:rPr>
          <w:rFonts w:ascii="Sylfaen" w:hAnsi="Sylfaen"/>
        </w:rPr>
        <w:t>oD</w:t>
      </w:r>
      <w:proofErr w:type="spellEnd"/>
      <w:r w:rsidRPr="00693999">
        <w:rPr>
          <w:rFonts w:ascii="Sylfaen" w:hAnsi="Sylfaen"/>
        </w:rPr>
        <w:t xml:space="preserve"> will continue close cooperation with the </w:t>
      </w:r>
      <w:r w:rsidR="00D84414">
        <w:rPr>
          <w:rFonts w:ascii="Sylfaen" w:hAnsi="Sylfaen"/>
        </w:rPr>
        <w:t>European Union Monitoring Mission (</w:t>
      </w:r>
      <w:r w:rsidRPr="00693999">
        <w:rPr>
          <w:rFonts w:ascii="Sylfaen" w:hAnsi="Sylfaen"/>
        </w:rPr>
        <w:t>EUMM</w:t>
      </w:r>
      <w:r w:rsidR="00D84414">
        <w:rPr>
          <w:rFonts w:ascii="Sylfaen" w:hAnsi="Sylfaen"/>
        </w:rPr>
        <w:t>)</w:t>
      </w:r>
      <w:r w:rsidRPr="00693999">
        <w:rPr>
          <w:rFonts w:ascii="Sylfaen" w:hAnsi="Sylfaen"/>
        </w:rPr>
        <w:t xml:space="preserve"> based on transparency and confidence aimed at facilitating the implementation of the mission</w:t>
      </w:r>
      <w:r w:rsidR="00D60351" w:rsidRPr="00693999">
        <w:rPr>
          <w:rFonts w:ascii="Sylfaen" w:hAnsi="Sylfaen"/>
        </w:rPr>
        <w:t>’s</w:t>
      </w:r>
      <w:r w:rsidRPr="00693999">
        <w:rPr>
          <w:rFonts w:ascii="Sylfaen" w:hAnsi="Sylfaen"/>
        </w:rPr>
        <w:t xml:space="preserve"> mandate. In this respect</w:t>
      </w:r>
      <w:r w:rsidR="00D60351" w:rsidRPr="00693999">
        <w:rPr>
          <w:rFonts w:ascii="Sylfaen" w:hAnsi="Sylfaen"/>
        </w:rPr>
        <w:t>, the</w:t>
      </w:r>
      <w:r w:rsidRPr="00693999">
        <w:rPr>
          <w:rFonts w:ascii="Sylfaen" w:hAnsi="Sylfaen"/>
        </w:rPr>
        <w:t xml:space="preserve"> </w:t>
      </w:r>
      <w:proofErr w:type="spellStart"/>
      <w:r w:rsidRPr="00693999">
        <w:rPr>
          <w:rFonts w:ascii="Sylfaen" w:hAnsi="Sylfaen"/>
        </w:rPr>
        <w:t>MoD</w:t>
      </w:r>
      <w:proofErr w:type="spellEnd"/>
      <w:r w:rsidRPr="00693999">
        <w:rPr>
          <w:rFonts w:ascii="Sylfaen" w:hAnsi="Sylfaen"/>
        </w:rPr>
        <w:t xml:space="preserve"> will continue adherence to the commitments taken under the provisional arrangement</w:t>
      </w:r>
      <w:r w:rsidR="00D60351" w:rsidRPr="00693999">
        <w:rPr>
          <w:rFonts w:ascii="Sylfaen" w:hAnsi="Sylfaen"/>
        </w:rPr>
        <w:t>,</w:t>
      </w:r>
      <w:r w:rsidRPr="00693999">
        <w:rPr>
          <w:rFonts w:ascii="Sylfaen" w:hAnsi="Sylfaen"/>
        </w:rPr>
        <w:t xml:space="preserve"> and</w:t>
      </w:r>
      <w:r w:rsidR="00D60351" w:rsidRPr="00693999">
        <w:rPr>
          <w:rFonts w:ascii="Sylfaen" w:hAnsi="Sylfaen"/>
        </w:rPr>
        <w:t xml:space="preserve"> it</w:t>
      </w:r>
      <w:r w:rsidRPr="00693999">
        <w:rPr>
          <w:rFonts w:ascii="Sylfaen" w:hAnsi="Sylfaen"/>
        </w:rPr>
        <w:t xml:space="preserve"> will hold periodic meetings with the EUMM staff to address any issue of concern </w:t>
      </w:r>
      <w:r w:rsidR="00D60351" w:rsidRPr="00693999">
        <w:rPr>
          <w:rFonts w:ascii="Sylfaen" w:hAnsi="Sylfaen"/>
        </w:rPr>
        <w:t xml:space="preserve">in </w:t>
      </w:r>
      <w:r w:rsidRPr="00693999">
        <w:rPr>
          <w:rFonts w:ascii="Sylfaen" w:hAnsi="Sylfaen"/>
        </w:rPr>
        <w:t xml:space="preserve">the best interests of security and stability on the ground. </w:t>
      </w:r>
    </w:p>
    <w:p w:rsidR="004502E5" w:rsidRPr="00693999" w:rsidRDefault="003637E7">
      <w:pPr>
        <w:pStyle w:val="Heading2"/>
        <w:numPr>
          <w:ilvl w:val="1"/>
          <w:numId w:val="3"/>
        </w:numPr>
        <w:rPr>
          <w:rFonts w:ascii="Sylfaen" w:eastAsia="Times New Roman" w:hAnsi="Sylfaen" w:cs="Sylfaen"/>
          <w:color w:val="4472C4"/>
          <w:sz w:val="24"/>
          <w:szCs w:val="24"/>
        </w:rPr>
      </w:pPr>
      <w:bookmarkStart w:id="387" w:name="_Toc31723864"/>
      <w:r w:rsidRPr="00693999">
        <w:rPr>
          <w:rFonts w:ascii="Sylfaen" w:eastAsia="Times New Roman" w:hAnsi="Sylfaen" w:cs="Sylfaen"/>
          <w:color w:val="4472C4"/>
          <w:sz w:val="24"/>
          <w:szCs w:val="24"/>
        </w:rPr>
        <w:t>Cooperation with other International Organizations</w:t>
      </w:r>
      <w:bookmarkEnd w:id="387"/>
    </w:p>
    <w:p w:rsidR="00AE48F2" w:rsidRPr="00693999" w:rsidRDefault="003637E7" w:rsidP="00900AEF">
      <w:pPr>
        <w:tabs>
          <w:tab w:val="left" w:pos="270"/>
        </w:tabs>
        <w:suppressAutoHyphens/>
        <w:spacing w:after="120"/>
        <w:rPr>
          <w:rFonts w:ascii="Sylfaen" w:hAnsi="Sylfaen"/>
        </w:rPr>
      </w:pPr>
      <w:r w:rsidRPr="00693999">
        <w:rPr>
          <w:rFonts w:ascii="Sylfaen" w:hAnsi="Sylfaen"/>
        </w:rPr>
        <w:t xml:space="preserve">The </w:t>
      </w:r>
      <w:proofErr w:type="spellStart"/>
      <w:r w:rsidRPr="00693999">
        <w:rPr>
          <w:rFonts w:ascii="Sylfaen" w:hAnsi="Sylfaen"/>
        </w:rPr>
        <w:t>M</w:t>
      </w:r>
      <w:r w:rsidR="007F3E47" w:rsidRPr="00693999">
        <w:rPr>
          <w:rFonts w:ascii="Sylfaen" w:hAnsi="Sylfaen"/>
        </w:rPr>
        <w:t>oD</w:t>
      </w:r>
      <w:proofErr w:type="spellEnd"/>
      <w:r w:rsidRPr="00693999">
        <w:rPr>
          <w:rFonts w:ascii="Sylfaen" w:hAnsi="Sylfaen"/>
        </w:rPr>
        <w:t xml:space="preserve"> attributes significant importance to cooperation with global and regional international organizations including </w:t>
      </w:r>
      <w:r w:rsidR="00596BBC" w:rsidRPr="00693999">
        <w:rPr>
          <w:rFonts w:ascii="Sylfaen" w:hAnsi="Sylfaen"/>
        </w:rPr>
        <w:t xml:space="preserve">the </w:t>
      </w:r>
      <w:r w:rsidRPr="00693999">
        <w:rPr>
          <w:rFonts w:ascii="Sylfaen" w:hAnsi="Sylfaen"/>
        </w:rPr>
        <w:t>UN, OSCE</w:t>
      </w:r>
      <w:r w:rsidR="0091625E" w:rsidRPr="00693999">
        <w:rPr>
          <w:rFonts w:ascii="Sylfaen" w:hAnsi="Sylfaen"/>
        </w:rPr>
        <w:t>,</w:t>
      </w:r>
      <w:r w:rsidRPr="00693999">
        <w:rPr>
          <w:rFonts w:ascii="Sylfaen" w:hAnsi="Sylfaen"/>
        </w:rPr>
        <w:t xml:space="preserve"> and ICRC and </w:t>
      </w:r>
      <w:r w:rsidR="0091625E" w:rsidRPr="00693999">
        <w:rPr>
          <w:rFonts w:ascii="Sylfaen" w:hAnsi="Sylfaen"/>
        </w:rPr>
        <w:t>others</w:t>
      </w:r>
      <w:r w:rsidRPr="00693999">
        <w:rPr>
          <w:rFonts w:ascii="Sylfaen" w:hAnsi="Sylfaen"/>
        </w:rPr>
        <w:t xml:space="preserve"> through rigorous implementation of the undertaken commitments aimed at strengthening peace, security and confidence internationally. </w:t>
      </w:r>
    </w:p>
    <w:p w:rsidR="00E20300" w:rsidRPr="00693999" w:rsidRDefault="00E20300" w:rsidP="000C41D5">
      <w:pPr>
        <w:rPr>
          <w:rFonts w:ascii="Sylfaen" w:hAnsi="Sylfaen" w:cs="Sylfaen"/>
        </w:rPr>
      </w:pPr>
    </w:p>
    <w:sectPr w:rsidR="00E20300" w:rsidRPr="00693999" w:rsidSect="00E76E46">
      <w:footerReference w:type="default" r:id="rId9"/>
      <w:pgSz w:w="12240" w:h="15840"/>
      <w:pgMar w:top="810" w:right="1440" w:bottom="81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E607896" w16cid:durableId="21A11B54"/>
  <w16cid:commentId w16cid:paraId="35FEEE48" w16cid:durableId="21A11B55"/>
  <w16cid:commentId w16cid:paraId="1FFF52B0" w16cid:durableId="21A11B56"/>
  <w16cid:commentId w16cid:paraId="2113F744" w16cid:durableId="21A11B57"/>
  <w16cid:commentId w16cid:paraId="1601B091" w16cid:durableId="21A11B58"/>
  <w16cid:commentId w16cid:paraId="59DF5B61" w16cid:durableId="21A11B59"/>
  <w16cid:commentId w16cid:paraId="68C1749F" w16cid:durableId="21A11B5A"/>
  <w16cid:commentId w16cid:paraId="60A3F68A" w16cid:durableId="21A11B5B"/>
  <w16cid:commentId w16cid:paraId="0D35F2DD" w16cid:durableId="21A11B5C"/>
  <w16cid:commentId w16cid:paraId="69B2BCE2" w16cid:durableId="21A11B5D"/>
  <w16cid:commentId w16cid:paraId="09051793" w16cid:durableId="21A11B5E"/>
  <w16cid:commentId w16cid:paraId="23662457" w16cid:durableId="21A11B5F"/>
  <w16cid:commentId w16cid:paraId="208CF174" w16cid:durableId="21A11B60"/>
  <w16cid:commentId w16cid:paraId="5A17AC6E" w16cid:durableId="21A11B61"/>
  <w16cid:commentId w16cid:paraId="593EE821" w16cid:durableId="21A11B62"/>
  <w16cid:commentId w16cid:paraId="5D5C109B" w16cid:durableId="21A11B63"/>
  <w16cid:commentId w16cid:paraId="2FF5E340" w16cid:durableId="21A11B64"/>
  <w16cid:commentId w16cid:paraId="071BD908" w16cid:durableId="21A11B65"/>
  <w16cid:commentId w16cid:paraId="5261C605" w16cid:durableId="21A11B66"/>
  <w16cid:commentId w16cid:paraId="0BF69DEA" w16cid:durableId="21A11B67"/>
  <w16cid:commentId w16cid:paraId="0F14C34C" w16cid:durableId="21A11B68"/>
  <w16cid:commentId w16cid:paraId="2A94F14F" w16cid:durableId="21A11B69"/>
  <w16cid:commentId w16cid:paraId="2EFA2E1B" w16cid:durableId="21A11B6A"/>
  <w16cid:commentId w16cid:paraId="4EC78372" w16cid:durableId="21A11B6B"/>
  <w16cid:commentId w16cid:paraId="570A8ABF" w16cid:durableId="21A11B6C"/>
  <w16cid:commentId w16cid:paraId="4A79B586" w16cid:durableId="21A11B6D"/>
  <w16cid:commentId w16cid:paraId="3A35C459" w16cid:durableId="21A11B6E"/>
  <w16cid:commentId w16cid:paraId="3BBA6F09" w16cid:durableId="21A11B6F"/>
  <w16cid:commentId w16cid:paraId="7A428AE7" w16cid:durableId="21A11B70"/>
  <w16cid:commentId w16cid:paraId="65D7A991" w16cid:durableId="21A11B71"/>
  <w16cid:commentId w16cid:paraId="1D90FE03" w16cid:durableId="21A11B72"/>
  <w16cid:commentId w16cid:paraId="5E6D86DD" w16cid:durableId="21A11B73"/>
  <w16cid:commentId w16cid:paraId="2ADBBAF5" w16cid:durableId="21A11B74"/>
  <w16cid:commentId w16cid:paraId="546E3703" w16cid:durableId="21A11C6D"/>
  <w16cid:commentId w16cid:paraId="4AA00758" w16cid:durableId="21A11B75"/>
  <w16cid:commentId w16cid:paraId="5604DFC4" w16cid:durableId="21A11DFB"/>
  <w16cid:commentId w16cid:paraId="029550FA" w16cid:durableId="21A11B76"/>
  <w16cid:commentId w16cid:paraId="6FB95680" w16cid:durableId="21A11F06"/>
  <w16cid:commentId w16cid:paraId="0AB82D43" w16cid:durableId="21A11B77"/>
  <w16cid:commentId w16cid:paraId="6E667988" w16cid:durableId="21A12027"/>
  <w16cid:commentId w16cid:paraId="15894D44" w16cid:durableId="21A12126"/>
  <w16cid:commentId w16cid:paraId="0C0FB76A" w16cid:durableId="21A12196"/>
  <w16cid:commentId w16cid:paraId="21B4AC96" w16cid:durableId="21A1239F"/>
  <w16cid:commentId w16cid:paraId="7A28BE3D" w16cid:durableId="21A11B78"/>
  <w16cid:commentId w16cid:paraId="077C2CBF" w16cid:durableId="21A12438"/>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3DB3" w:rsidRDefault="00E43DB3" w:rsidP="005005D4">
      <w:pPr>
        <w:spacing w:before="0"/>
      </w:pPr>
      <w:r>
        <w:separator/>
      </w:r>
    </w:p>
  </w:endnote>
  <w:endnote w:type="continuationSeparator" w:id="0">
    <w:p w:rsidR="00E43DB3" w:rsidRDefault="00E43DB3" w:rsidP="005005D4">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20002A87" w:usb1="80000000" w:usb2="00000008" w:usb3="00000000" w:csb0="000001FF" w:csb1="00000000"/>
  </w:font>
  <w:font w:name="Cambria Math">
    <w:panose1 w:val="02040503050406030204"/>
    <w:charset w:val="00"/>
    <w:family w:val="roman"/>
    <w:pitch w:val="variable"/>
    <w:sig w:usb0="A00002EF" w:usb1="420020EB" w:usb2="00000000" w:usb3="00000000" w:csb0="0000009F" w:csb1="00000000"/>
  </w:font>
  <w:font w:name="LitNusx">
    <w:panose1 w:val="00000000000000000000"/>
    <w:charset w:val="00"/>
    <w:family w:val="auto"/>
    <w:pitch w:val="variable"/>
    <w:sig w:usb0="00000087" w:usb1="00000000" w:usb2="00000000" w:usb3="00000000" w:csb0="0000001B"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15820479"/>
      <w:docPartObj>
        <w:docPartGallery w:val="Page Numbers (Bottom of Page)"/>
        <w:docPartUnique/>
      </w:docPartObj>
    </w:sdtPr>
    <w:sdtEndPr>
      <w:rPr>
        <w:noProof/>
      </w:rPr>
    </w:sdtEndPr>
    <w:sdtContent>
      <w:p w:rsidR="008F0776" w:rsidRDefault="009B35BE">
        <w:pPr>
          <w:pStyle w:val="Footer"/>
          <w:jc w:val="center"/>
        </w:pPr>
        <w:r>
          <w:rPr>
            <w:noProof/>
          </w:rPr>
          <w:fldChar w:fldCharType="begin"/>
        </w:r>
        <w:r w:rsidR="008F0776">
          <w:rPr>
            <w:noProof/>
          </w:rPr>
          <w:instrText xml:space="preserve"> PAGE   \* MERGEFORMAT </w:instrText>
        </w:r>
        <w:r>
          <w:rPr>
            <w:noProof/>
          </w:rPr>
          <w:fldChar w:fldCharType="separate"/>
        </w:r>
        <w:r w:rsidR="00D75470">
          <w:rPr>
            <w:noProof/>
          </w:rPr>
          <w:t>6</w:t>
        </w:r>
        <w:r>
          <w:rPr>
            <w:noProof/>
          </w:rPr>
          <w:fldChar w:fldCharType="end"/>
        </w:r>
      </w:p>
    </w:sdtContent>
  </w:sdt>
  <w:p w:rsidR="008F0776" w:rsidRDefault="008F077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3DB3" w:rsidRDefault="00E43DB3" w:rsidP="005005D4">
      <w:pPr>
        <w:spacing w:before="0"/>
      </w:pPr>
      <w:r>
        <w:separator/>
      </w:r>
    </w:p>
  </w:footnote>
  <w:footnote w:type="continuationSeparator" w:id="0">
    <w:p w:rsidR="00E43DB3" w:rsidRDefault="00E43DB3" w:rsidP="005005D4">
      <w:pPr>
        <w:spacing w:before="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090D09"/>
    <w:multiLevelType w:val="hybridMultilevel"/>
    <w:tmpl w:val="A82045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CD744FB"/>
    <w:multiLevelType w:val="hybridMultilevel"/>
    <w:tmpl w:val="EAE28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44265FD"/>
    <w:multiLevelType w:val="multilevel"/>
    <w:tmpl w:val="FFFFFFFF"/>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695359B0"/>
    <w:multiLevelType w:val="multilevel"/>
    <w:tmpl w:val="B0E6F674"/>
    <w:lvl w:ilvl="0">
      <w:start w:val="1"/>
      <w:numFmt w:val="decimal"/>
      <w:pStyle w:val="Heading1"/>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2"/>
  </w:num>
  <w:num w:numId="3">
    <w:abstractNumId w:val="3"/>
  </w:num>
  <w:num w:numId="4">
    <w:abstractNumId w:val="3"/>
    <w:lvlOverride w:ilvl="0">
      <w:startOverride w:val="1"/>
    </w:lvlOverride>
  </w:num>
  <w:num w:numId="5">
    <w:abstractNumId w:val="3"/>
  </w:num>
  <w:num w:numId="6">
    <w:abstractNumId w:val="3"/>
  </w:num>
  <w:num w:numId="7">
    <w:abstractNumId w:val="3"/>
  </w:num>
  <w:num w:numId="8">
    <w:abstractNumId w:val="1"/>
  </w:num>
  <w:numIdMacAtCleanup w:val="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amta chrikishvili">
    <w15:presenceInfo w15:providerId="AD" w15:userId="S-1-5-21-3083947931-517546054-115641375-5618"/>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rsids>
    <w:rsidRoot w:val="00AE5E4B"/>
    <w:rsid w:val="00000F17"/>
    <w:rsid w:val="00001961"/>
    <w:rsid w:val="000020DF"/>
    <w:rsid w:val="00003CA9"/>
    <w:rsid w:val="00005661"/>
    <w:rsid w:val="00005883"/>
    <w:rsid w:val="00007EBD"/>
    <w:rsid w:val="00010CF5"/>
    <w:rsid w:val="00013DCD"/>
    <w:rsid w:val="00013E6A"/>
    <w:rsid w:val="00015B17"/>
    <w:rsid w:val="00021F30"/>
    <w:rsid w:val="00022276"/>
    <w:rsid w:val="00024416"/>
    <w:rsid w:val="00026535"/>
    <w:rsid w:val="00030737"/>
    <w:rsid w:val="00032A83"/>
    <w:rsid w:val="00034819"/>
    <w:rsid w:val="00034EA5"/>
    <w:rsid w:val="000366E5"/>
    <w:rsid w:val="00036907"/>
    <w:rsid w:val="00036D97"/>
    <w:rsid w:val="0004092D"/>
    <w:rsid w:val="000423D1"/>
    <w:rsid w:val="00043C53"/>
    <w:rsid w:val="000443FD"/>
    <w:rsid w:val="00045FAA"/>
    <w:rsid w:val="00047EE0"/>
    <w:rsid w:val="0005400A"/>
    <w:rsid w:val="0005667C"/>
    <w:rsid w:val="0005706E"/>
    <w:rsid w:val="00062F53"/>
    <w:rsid w:val="00063D7A"/>
    <w:rsid w:val="00066913"/>
    <w:rsid w:val="00066EA8"/>
    <w:rsid w:val="0006731B"/>
    <w:rsid w:val="000700C1"/>
    <w:rsid w:val="000743AC"/>
    <w:rsid w:val="00076737"/>
    <w:rsid w:val="00077EE5"/>
    <w:rsid w:val="00083AA4"/>
    <w:rsid w:val="00083BC9"/>
    <w:rsid w:val="00084C06"/>
    <w:rsid w:val="000853B3"/>
    <w:rsid w:val="00087533"/>
    <w:rsid w:val="00090EC5"/>
    <w:rsid w:val="00091AC6"/>
    <w:rsid w:val="00094091"/>
    <w:rsid w:val="00095743"/>
    <w:rsid w:val="00095EB0"/>
    <w:rsid w:val="000A3113"/>
    <w:rsid w:val="000A5FE4"/>
    <w:rsid w:val="000A7F26"/>
    <w:rsid w:val="000B427D"/>
    <w:rsid w:val="000B4EE0"/>
    <w:rsid w:val="000B5BF1"/>
    <w:rsid w:val="000B60E7"/>
    <w:rsid w:val="000B6C0F"/>
    <w:rsid w:val="000C1903"/>
    <w:rsid w:val="000C1C51"/>
    <w:rsid w:val="000C2497"/>
    <w:rsid w:val="000C41D5"/>
    <w:rsid w:val="000C5C05"/>
    <w:rsid w:val="000D2154"/>
    <w:rsid w:val="000D3A76"/>
    <w:rsid w:val="000D5DC8"/>
    <w:rsid w:val="000E4E44"/>
    <w:rsid w:val="000E5932"/>
    <w:rsid w:val="000F0A25"/>
    <w:rsid w:val="000F15DC"/>
    <w:rsid w:val="000F4C02"/>
    <w:rsid w:val="000F6992"/>
    <w:rsid w:val="000F69B4"/>
    <w:rsid w:val="000F744A"/>
    <w:rsid w:val="000F76E9"/>
    <w:rsid w:val="000F7C2C"/>
    <w:rsid w:val="00100082"/>
    <w:rsid w:val="00103602"/>
    <w:rsid w:val="00103F2D"/>
    <w:rsid w:val="001059F6"/>
    <w:rsid w:val="00105BD7"/>
    <w:rsid w:val="00112C9C"/>
    <w:rsid w:val="00113454"/>
    <w:rsid w:val="001138B4"/>
    <w:rsid w:val="00115C51"/>
    <w:rsid w:val="00115D6F"/>
    <w:rsid w:val="00116AB4"/>
    <w:rsid w:val="00117CBF"/>
    <w:rsid w:val="00120F36"/>
    <w:rsid w:val="0012598A"/>
    <w:rsid w:val="00127AC7"/>
    <w:rsid w:val="0013482E"/>
    <w:rsid w:val="00134D82"/>
    <w:rsid w:val="0013650D"/>
    <w:rsid w:val="00140D06"/>
    <w:rsid w:val="00140E51"/>
    <w:rsid w:val="00141A56"/>
    <w:rsid w:val="00143804"/>
    <w:rsid w:val="00146602"/>
    <w:rsid w:val="001472F2"/>
    <w:rsid w:val="00147D7B"/>
    <w:rsid w:val="001500BB"/>
    <w:rsid w:val="001545C6"/>
    <w:rsid w:val="001556B5"/>
    <w:rsid w:val="00155E3E"/>
    <w:rsid w:val="001560A0"/>
    <w:rsid w:val="001622C5"/>
    <w:rsid w:val="00162822"/>
    <w:rsid w:val="00162FFF"/>
    <w:rsid w:val="00163C28"/>
    <w:rsid w:val="00164148"/>
    <w:rsid w:val="001642B6"/>
    <w:rsid w:val="00164768"/>
    <w:rsid w:val="00166567"/>
    <w:rsid w:val="00166E15"/>
    <w:rsid w:val="00172E53"/>
    <w:rsid w:val="001731AB"/>
    <w:rsid w:val="00173574"/>
    <w:rsid w:val="0017370E"/>
    <w:rsid w:val="001800C0"/>
    <w:rsid w:val="00181546"/>
    <w:rsid w:val="00184CC7"/>
    <w:rsid w:val="001864E7"/>
    <w:rsid w:val="00192B91"/>
    <w:rsid w:val="0019318B"/>
    <w:rsid w:val="001939E2"/>
    <w:rsid w:val="00194700"/>
    <w:rsid w:val="0019566E"/>
    <w:rsid w:val="00197645"/>
    <w:rsid w:val="00197EB3"/>
    <w:rsid w:val="001A21C7"/>
    <w:rsid w:val="001A65F5"/>
    <w:rsid w:val="001A7AE3"/>
    <w:rsid w:val="001A7E5C"/>
    <w:rsid w:val="001B2DCA"/>
    <w:rsid w:val="001B41BD"/>
    <w:rsid w:val="001B573E"/>
    <w:rsid w:val="001B5B53"/>
    <w:rsid w:val="001C0699"/>
    <w:rsid w:val="001C297D"/>
    <w:rsid w:val="001C50D3"/>
    <w:rsid w:val="001C6A69"/>
    <w:rsid w:val="001C712C"/>
    <w:rsid w:val="001D1D1B"/>
    <w:rsid w:val="001D37FF"/>
    <w:rsid w:val="001D46BB"/>
    <w:rsid w:val="001D5424"/>
    <w:rsid w:val="001D5721"/>
    <w:rsid w:val="001E053E"/>
    <w:rsid w:val="001E18B5"/>
    <w:rsid w:val="001E2191"/>
    <w:rsid w:val="001E2CAD"/>
    <w:rsid w:val="001E6BA5"/>
    <w:rsid w:val="001E73FB"/>
    <w:rsid w:val="001F0CD0"/>
    <w:rsid w:val="001F0F31"/>
    <w:rsid w:val="001F1198"/>
    <w:rsid w:val="001F18A0"/>
    <w:rsid w:val="001F19F4"/>
    <w:rsid w:val="001F2786"/>
    <w:rsid w:val="001F2DF9"/>
    <w:rsid w:val="001F358A"/>
    <w:rsid w:val="001F3B81"/>
    <w:rsid w:val="001F42D4"/>
    <w:rsid w:val="001F5AED"/>
    <w:rsid w:val="001F6E25"/>
    <w:rsid w:val="002000F0"/>
    <w:rsid w:val="00201FEF"/>
    <w:rsid w:val="0020215F"/>
    <w:rsid w:val="0020552D"/>
    <w:rsid w:val="00205F61"/>
    <w:rsid w:val="002106BB"/>
    <w:rsid w:val="002116B4"/>
    <w:rsid w:val="002119CC"/>
    <w:rsid w:val="00212E5E"/>
    <w:rsid w:val="002167EA"/>
    <w:rsid w:val="00220C4D"/>
    <w:rsid w:val="00222C86"/>
    <w:rsid w:val="00231F67"/>
    <w:rsid w:val="002330ED"/>
    <w:rsid w:val="002354D4"/>
    <w:rsid w:val="00237CA3"/>
    <w:rsid w:val="002416B5"/>
    <w:rsid w:val="002448FA"/>
    <w:rsid w:val="00244933"/>
    <w:rsid w:val="0024519B"/>
    <w:rsid w:val="00246ABA"/>
    <w:rsid w:val="0024776E"/>
    <w:rsid w:val="002479F7"/>
    <w:rsid w:val="00250B83"/>
    <w:rsid w:val="00250D31"/>
    <w:rsid w:val="002522E4"/>
    <w:rsid w:val="002564D7"/>
    <w:rsid w:val="00262EA0"/>
    <w:rsid w:val="00265839"/>
    <w:rsid w:val="002663D6"/>
    <w:rsid w:val="00267A68"/>
    <w:rsid w:val="00270E31"/>
    <w:rsid w:val="0027284B"/>
    <w:rsid w:val="00281FF4"/>
    <w:rsid w:val="00285856"/>
    <w:rsid w:val="00285C8F"/>
    <w:rsid w:val="00286AE0"/>
    <w:rsid w:val="002925CB"/>
    <w:rsid w:val="0029280A"/>
    <w:rsid w:val="00292B61"/>
    <w:rsid w:val="00292EFC"/>
    <w:rsid w:val="002A0754"/>
    <w:rsid w:val="002A07A3"/>
    <w:rsid w:val="002A2416"/>
    <w:rsid w:val="002B0E04"/>
    <w:rsid w:val="002B23BF"/>
    <w:rsid w:val="002B27EA"/>
    <w:rsid w:val="002B2FA8"/>
    <w:rsid w:val="002B3BA0"/>
    <w:rsid w:val="002B471C"/>
    <w:rsid w:val="002B4D60"/>
    <w:rsid w:val="002B5829"/>
    <w:rsid w:val="002B5F3A"/>
    <w:rsid w:val="002C137D"/>
    <w:rsid w:val="002C162A"/>
    <w:rsid w:val="002C168A"/>
    <w:rsid w:val="002C3880"/>
    <w:rsid w:val="002C42FE"/>
    <w:rsid w:val="002C7988"/>
    <w:rsid w:val="002D156B"/>
    <w:rsid w:val="002D36B6"/>
    <w:rsid w:val="002D4BBF"/>
    <w:rsid w:val="002D5C48"/>
    <w:rsid w:val="002D715C"/>
    <w:rsid w:val="002D7D3B"/>
    <w:rsid w:val="002E563E"/>
    <w:rsid w:val="002E6B6A"/>
    <w:rsid w:val="002E7BB9"/>
    <w:rsid w:val="002E7D8D"/>
    <w:rsid w:val="002F2389"/>
    <w:rsid w:val="002F27A8"/>
    <w:rsid w:val="002F2939"/>
    <w:rsid w:val="00304777"/>
    <w:rsid w:val="003070CE"/>
    <w:rsid w:val="00307A99"/>
    <w:rsid w:val="0031004B"/>
    <w:rsid w:val="003144CB"/>
    <w:rsid w:val="003144E3"/>
    <w:rsid w:val="00316395"/>
    <w:rsid w:val="00316A43"/>
    <w:rsid w:val="00320E91"/>
    <w:rsid w:val="00321F71"/>
    <w:rsid w:val="003245A0"/>
    <w:rsid w:val="00325751"/>
    <w:rsid w:val="0033082E"/>
    <w:rsid w:val="003324DC"/>
    <w:rsid w:val="00332705"/>
    <w:rsid w:val="00333C4E"/>
    <w:rsid w:val="00333F4E"/>
    <w:rsid w:val="0033645D"/>
    <w:rsid w:val="003364A8"/>
    <w:rsid w:val="003414EB"/>
    <w:rsid w:val="00342042"/>
    <w:rsid w:val="003425AC"/>
    <w:rsid w:val="00350557"/>
    <w:rsid w:val="00350A26"/>
    <w:rsid w:val="00354253"/>
    <w:rsid w:val="00354592"/>
    <w:rsid w:val="00355BAF"/>
    <w:rsid w:val="00355FDF"/>
    <w:rsid w:val="003609F3"/>
    <w:rsid w:val="003631B3"/>
    <w:rsid w:val="003637E7"/>
    <w:rsid w:val="00365995"/>
    <w:rsid w:val="00371D01"/>
    <w:rsid w:val="003738F3"/>
    <w:rsid w:val="00375BB0"/>
    <w:rsid w:val="0037678C"/>
    <w:rsid w:val="00382D25"/>
    <w:rsid w:val="00382DDE"/>
    <w:rsid w:val="00383FAE"/>
    <w:rsid w:val="00384A58"/>
    <w:rsid w:val="00385E7D"/>
    <w:rsid w:val="00387C4A"/>
    <w:rsid w:val="00390EB4"/>
    <w:rsid w:val="0039281F"/>
    <w:rsid w:val="00394F26"/>
    <w:rsid w:val="003966E3"/>
    <w:rsid w:val="003A39B6"/>
    <w:rsid w:val="003A4DA1"/>
    <w:rsid w:val="003A5233"/>
    <w:rsid w:val="003A52FA"/>
    <w:rsid w:val="003A57BB"/>
    <w:rsid w:val="003A5FF8"/>
    <w:rsid w:val="003B174C"/>
    <w:rsid w:val="003B1FB7"/>
    <w:rsid w:val="003B79BC"/>
    <w:rsid w:val="003C062E"/>
    <w:rsid w:val="003C36C5"/>
    <w:rsid w:val="003C4C59"/>
    <w:rsid w:val="003C535B"/>
    <w:rsid w:val="003C569B"/>
    <w:rsid w:val="003C7A1F"/>
    <w:rsid w:val="003D19DC"/>
    <w:rsid w:val="003D4208"/>
    <w:rsid w:val="003D79DE"/>
    <w:rsid w:val="003E2B51"/>
    <w:rsid w:val="003E3B9B"/>
    <w:rsid w:val="003E5773"/>
    <w:rsid w:val="003E5FE9"/>
    <w:rsid w:val="003E7218"/>
    <w:rsid w:val="003F10EF"/>
    <w:rsid w:val="003F2B12"/>
    <w:rsid w:val="003F3121"/>
    <w:rsid w:val="003F462C"/>
    <w:rsid w:val="004000DE"/>
    <w:rsid w:val="00402A1E"/>
    <w:rsid w:val="00405B6D"/>
    <w:rsid w:val="00410316"/>
    <w:rsid w:val="00410AC0"/>
    <w:rsid w:val="00411971"/>
    <w:rsid w:val="00417EB4"/>
    <w:rsid w:val="00421F67"/>
    <w:rsid w:val="00422ED5"/>
    <w:rsid w:val="0042317F"/>
    <w:rsid w:val="004232CD"/>
    <w:rsid w:val="00423851"/>
    <w:rsid w:val="0042697E"/>
    <w:rsid w:val="004300A2"/>
    <w:rsid w:val="0043074B"/>
    <w:rsid w:val="00435474"/>
    <w:rsid w:val="00435ADC"/>
    <w:rsid w:val="00435CD4"/>
    <w:rsid w:val="004377F3"/>
    <w:rsid w:val="0043781E"/>
    <w:rsid w:val="00440EDE"/>
    <w:rsid w:val="00445CB9"/>
    <w:rsid w:val="004460C4"/>
    <w:rsid w:val="00446876"/>
    <w:rsid w:val="004502E5"/>
    <w:rsid w:val="00451BB4"/>
    <w:rsid w:val="00454296"/>
    <w:rsid w:val="0045795C"/>
    <w:rsid w:val="004619CC"/>
    <w:rsid w:val="004637FA"/>
    <w:rsid w:val="00464089"/>
    <w:rsid w:val="004643B3"/>
    <w:rsid w:val="004652A8"/>
    <w:rsid w:val="00467512"/>
    <w:rsid w:val="00467A98"/>
    <w:rsid w:val="00470A33"/>
    <w:rsid w:val="00471222"/>
    <w:rsid w:val="00471C71"/>
    <w:rsid w:val="00472FF1"/>
    <w:rsid w:val="004759F7"/>
    <w:rsid w:val="00477364"/>
    <w:rsid w:val="00481FE5"/>
    <w:rsid w:val="00482812"/>
    <w:rsid w:val="00482C00"/>
    <w:rsid w:val="00485477"/>
    <w:rsid w:val="00486EA0"/>
    <w:rsid w:val="00490B68"/>
    <w:rsid w:val="004979E8"/>
    <w:rsid w:val="004A00B8"/>
    <w:rsid w:val="004A0E97"/>
    <w:rsid w:val="004A3BB1"/>
    <w:rsid w:val="004A63C0"/>
    <w:rsid w:val="004A7ACE"/>
    <w:rsid w:val="004B1A12"/>
    <w:rsid w:val="004B1BEE"/>
    <w:rsid w:val="004B2F7F"/>
    <w:rsid w:val="004B3841"/>
    <w:rsid w:val="004B6F40"/>
    <w:rsid w:val="004C1E95"/>
    <w:rsid w:val="004C24DB"/>
    <w:rsid w:val="004C2B58"/>
    <w:rsid w:val="004C3867"/>
    <w:rsid w:val="004C7B1C"/>
    <w:rsid w:val="004C7F62"/>
    <w:rsid w:val="004D0318"/>
    <w:rsid w:val="004D0420"/>
    <w:rsid w:val="004D4D45"/>
    <w:rsid w:val="004E028B"/>
    <w:rsid w:val="004E0D9D"/>
    <w:rsid w:val="004E3704"/>
    <w:rsid w:val="004E51AE"/>
    <w:rsid w:val="004E63E3"/>
    <w:rsid w:val="004E7F75"/>
    <w:rsid w:val="004F0ADD"/>
    <w:rsid w:val="004F35D0"/>
    <w:rsid w:val="004F3850"/>
    <w:rsid w:val="005005D4"/>
    <w:rsid w:val="005015AF"/>
    <w:rsid w:val="00503B25"/>
    <w:rsid w:val="00504764"/>
    <w:rsid w:val="00506E14"/>
    <w:rsid w:val="005103BE"/>
    <w:rsid w:val="005126F1"/>
    <w:rsid w:val="00513226"/>
    <w:rsid w:val="00513B18"/>
    <w:rsid w:val="005169B4"/>
    <w:rsid w:val="005169CB"/>
    <w:rsid w:val="005171BD"/>
    <w:rsid w:val="00521266"/>
    <w:rsid w:val="0052169B"/>
    <w:rsid w:val="005227D4"/>
    <w:rsid w:val="005235EB"/>
    <w:rsid w:val="005264E2"/>
    <w:rsid w:val="0053087B"/>
    <w:rsid w:val="00531205"/>
    <w:rsid w:val="00531D1A"/>
    <w:rsid w:val="005365E3"/>
    <w:rsid w:val="005401B7"/>
    <w:rsid w:val="0054028D"/>
    <w:rsid w:val="005469B9"/>
    <w:rsid w:val="00553454"/>
    <w:rsid w:val="00561B79"/>
    <w:rsid w:val="0056364D"/>
    <w:rsid w:val="005648B1"/>
    <w:rsid w:val="00580277"/>
    <w:rsid w:val="0058063D"/>
    <w:rsid w:val="005815FC"/>
    <w:rsid w:val="00581E40"/>
    <w:rsid w:val="00584078"/>
    <w:rsid w:val="00592DED"/>
    <w:rsid w:val="00592E1A"/>
    <w:rsid w:val="00593061"/>
    <w:rsid w:val="00593101"/>
    <w:rsid w:val="00593825"/>
    <w:rsid w:val="00593F04"/>
    <w:rsid w:val="005954BF"/>
    <w:rsid w:val="005956BD"/>
    <w:rsid w:val="00596BBC"/>
    <w:rsid w:val="005A3435"/>
    <w:rsid w:val="005A4162"/>
    <w:rsid w:val="005A6897"/>
    <w:rsid w:val="005B10FB"/>
    <w:rsid w:val="005B15C0"/>
    <w:rsid w:val="005B1F31"/>
    <w:rsid w:val="005B44D9"/>
    <w:rsid w:val="005B62C5"/>
    <w:rsid w:val="005B685D"/>
    <w:rsid w:val="005B6C67"/>
    <w:rsid w:val="005C2C7C"/>
    <w:rsid w:val="005C785D"/>
    <w:rsid w:val="005D0101"/>
    <w:rsid w:val="005D115E"/>
    <w:rsid w:val="005D13B8"/>
    <w:rsid w:val="005D3D05"/>
    <w:rsid w:val="005D474E"/>
    <w:rsid w:val="005D54FF"/>
    <w:rsid w:val="005D5D10"/>
    <w:rsid w:val="005D662D"/>
    <w:rsid w:val="005D73F4"/>
    <w:rsid w:val="005D7562"/>
    <w:rsid w:val="005E1E81"/>
    <w:rsid w:val="005E1F20"/>
    <w:rsid w:val="005E51EB"/>
    <w:rsid w:val="005E575C"/>
    <w:rsid w:val="005F1B42"/>
    <w:rsid w:val="005F2DEE"/>
    <w:rsid w:val="005F581C"/>
    <w:rsid w:val="006001CC"/>
    <w:rsid w:val="00600E3B"/>
    <w:rsid w:val="00601218"/>
    <w:rsid w:val="006019B5"/>
    <w:rsid w:val="00602363"/>
    <w:rsid w:val="006044A2"/>
    <w:rsid w:val="006044D6"/>
    <w:rsid w:val="00605F6A"/>
    <w:rsid w:val="00606A41"/>
    <w:rsid w:val="00606C64"/>
    <w:rsid w:val="00607C1D"/>
    <w:rsid w:val="00610374"/>
    <w:rsid w:val="0061182E"/>
    <w:rsid w:val="00611D28"/>
    <w:rsid w:val="0061391B"/>
    <w:rsid w:val="006141D3"/>
    <w:rsid w:val="006155F1"/>
    <w:rsid w:val="006160DA"/>
    <w:rsid w:val="00616648"/>
    <w:rsid w:val="006172FC"/>
    <w:rsid w:val="00617DD5"/>
    <w:rsid w:val="00620510"/>
    <w:rsid w:val="00621E58"/>
    <w:rsid w:val="00626D53"/>
    <w:rsid w:val="006277B0"/>
    <w:rsid w:val="0063213E"/>
    <w:rsid w:val="006328A4"/>
    <w:rsid w:val="00632ECA"/>
    <w:rsid w:val="006343BB"/>
    <w:rsid w:val="00641923"/>
    <w:rsid w:val="0064206D"/>
    <w:rsid w:val="00643A01"/>
    <w:rsid w:val="006440AE"/>
    <w:rsid w:val="00644888"/>
    <w:rsid w:val="00644AB8"/>
    <w:rsid w:val="00645833"/>
    <w:rsid w:val="006463F7"/>
    <w:rsid w:val="0065406A"/>
    <w:rsid w:val="006578B9"/>
    <w:rsid w:val="006658BE"/>
    <w:rsid w:val="00665EDF"/>
    <w:rsid w:val="006704AB"/>
    <w:rsid w:val="006743D7"/>
    <w:rsid w:val="00675920"/>
    <w:rsid w:val="00675C33"/>
    <w:rsid w:val="006774F3"/>
    <w:rsid w:val="00680169"/>
    <w:rsid w:val="00682750"/>
    <w:rsid w:val="00691599"/>
    <w:rsid w:val="00693999"/>
    <w:rsid w:val="006939DA"/>
    <w:rsid w:val="00694506"/>
    <w:rsid w:val="006A1E14"/>
    <w:rsid w:val="006A4271"/>
    <w:rsid w:val="006A5C40"/>
    <w:rsid w:val="006A63AC"/>
    <w:rsid w:val="006A776C"/>
    <w:rsid w:val="006A7DE6"/>
    <w:rsid w:val="006B2F6D"/>
    <w:rsid w:val="006B4033"/>
    <w:rsid w:val="006B482C"/>
    <w:rsid w:val="006B4AC9"/>
    <w:rsid w:val="006B66B0"/>
    <w:rsid w:val="006C2369"/>
    <w:rsid w:val="006C3923"/>
    <w:rsid w:val="006C3999"/>
    <w:rsid w:val="006C3BB0"/>
    <w:rsid w:val="006C5604"/>
    <w:rsid w:val="006D0926"/>
    <w:rsid w:val="006D24EB"/>
    <w:rsid w:val="006D2DC1"/>
    <w:rsid w:val="006D2FE7"/>
    <w:rsid w:val="006D6084"/>
    <w:rsid w:val="006D6F02"/>
    <w:rsid w:val="006E01C2"/>
    <w:rsid w:val="006E09D4"/>
    <w:rsid w:val="006E14FA"/>
    <w:rsid w:val="006E3602"/>
    <w:rsid w:val="006E4072"/>
    <w:rsid w:val="006E6C4D"/>
    <w:rsid w:val="006F0D3F"/>
    <w:rsid w:val="006F2CD0"/>
    <w:rsid w:val="006F377B"/>
    <w:rsid w:val="006F45B8"/>
    <w:rsid w:val="006F50C5"/>
    <w:rsid w:val="006F54C5"/>
    <w:rsid w:val="006F5894"/>
    <w:rsid w:val="006F67BC"/>
    <w:rsid w:val="00700619"/>
    <w:rsid w:val="00701844"/>
    <w:rsid w:val="00705C43"/>
    <w:rsid w:val="00706048"/>
    <w:rsid w:val="00710684"/>
    <w:rsid w:val="007110D6"/>
    <w:rsid w:val="00712172"/>
    <w:rsid w:val="007134FE"/>
    <w:rsid w:val="007139F8"/>
    <w:rsid w:val="00716D1A"/>
    <w:rsid w:val="007173E6"/>
    <w:rsid w:val="007219CF"/>
    <w:rsid w:val="00722B39"/>
    <w:rsid w:val="00723E9D"/>
    <w:rsid w:val="007262EF"/>
    <w:rsid w:val="00726307"/>
    <w:rsid w:val="00727192"/>
    <w:rsid w:val="007271A3"/>
    <w:rsid w:val="00733BCD"/>
    <w:rsid w:val="007368BA"/>
    <w:rsid w:val="0073799D"/>
    <w:rsid w:val="00741692"/>
    <w:rsid w:val="007416EB"/>
    <w:rsid w:val="0074371B"/>
    <w:rsid w:val="0074487E"/>
    <w:rsid w:val="00744C48"/>
    <w:rsid w:val="00747539"/>
    <w:rsid w:val="0075275B"/>
    <w:rsid w:val="00755C28"/>
    <w:rsid w:val="007568D2"/>
    <w:rsid w:val="007571CF"/>
    <w:rsid w:val="0076283A"/>
    <w:rsid w:val="00763CE2"/>
    <w:rsid w:val="00765BB1"/>
    <w:rsid w:val="00765CAF"/>
    <w:rsid w:val="00767155"/>
    <w:rsid w:val="0076798E"/>
    <w:rsid w:val="007735AF"/>
    <w:rsid w:val="007756C2"/>
    <w:rsid w:val="0077780A"/>
    <w:rsid w:val="00780C63"/>
    <w:rsid w:val="00784AE3"/>
    <w:rsid w:val="00785893"/>
    <w:rsid w:val="00785FFD"/>
    <w:rsid w:val="00794309"/>
    <w:rsid w:val="007944A4"/>
    <w:rsid w:val="007A478D"/>
    <w:rsid w:val="007A4D36"/>
    <w:rsid w:val="007A5988"/>
    <w:rsid w:val="007A7164"/>
    <w:rsid w:val="007B1440"/>
    <w:rsid w:val="007B1D5C"/>
    <w:rsid w:val="007B5CED"/>
    <w:rsid w:val="007B5F55"/>
    <w:rsid w:val="007B627E"/>
    <w:rsid w:val="007B7942"/>
    <w:rsid w:val="007C16B4"/>
    <w:rsid w:val="007C174B"/>
    <w:rsid w:val="007C59FA"/>
    <w:rsid w:val="007C7B8D"/>
    <w:rsid w:val="007D622F"/>
    <w:rsid w:val="007E0084"/>
    <w:rsid w:val="007E1101"/>
    <w:rsid w:val="007E5445"/>
    <w:rsid w:val="007E6E5B"/>
    <w:rsid w:val="007E75F3"/>
    <w:rsid w:val="007E7714"/>
    <w:rsid w:val="007E7E00"/>
    <w:rsid w:val="007F29EC"/>
    <w:rsid w:val="007F36D8"/>
    <w:rsid w:val="007F3E47"/>
    <w:rsid w:val="007F42BC"/>
    <w:rsid w:val="007F55F2"/>
    <w:rsid w:val="007F5E8E"/>
    <w:rsid w:val="007F6AE6"/>
    <w:rsid w:val="007F6FFC"/>
    <w:rsid w:val="007F78E1"/>
    <w:rsid w:val="0080136F"/>
    <w:rsid w:val="00802CD6"/>
    <w:rsid w:val="008035BF"/>
    <w:rsid w:val="008102C0"/>
    <w:rsid w:val="008122D4"/>
    <w:rsid w:val="0081342C"/>
    <w:rsid w:val="00814965"/>
    <w:rsid w:val="00815CBE"/>
    <w:rsid w:val="00820B36"/>
    <w:rsid w:val="00821D71"/>
    <w:rsid w:val="00825B0B"/>
    <w:rsid w:val="00825FEE"/>
    <w:rsid w:val="00826112"/>
    <w:rsid w:val="00827217"/>
    <w:rsid w:val="00831593"/>
    <w:rsid w:val="00833CD1"/>
    <w:rsid w:val="00834FE3"/>
    <w:rsid w:val="00835D2F"/>
    <w:rsid w:val="00837C1A"/>
    <w:rsid w:val="00840832"/>
    <w:rsid w:val="00842277"/>
    <w:rsid w:val="008476CB"/>
    <w:rsid w:val="00852395"/>
    <w:rsid w:val="008638BD"/>
    <w:rsid w:val="00865086"/>
    <w:rsid w:val="0087504E"/>
    <w:rsid w:val="00880219"/>
    <w:rsid w:val="00881D62"/>
    <w:rsid w:val="008821D4"/>
    <w:rsid w:val="0089058E"/>
    <w:rsid w:val="00891657"/>
    <w:rsid w:val="008935DC"/>
    <w:rsid w:val="008A0CA1"/>
    <w:rsid w:val="008A1203"/>
    <w:rsid w:val="008A27FC"/>
    <w:rsid w:val="008A35A4"/>
    <w:rsid w:val="008A37F5"/>
    <w:rsid w:val="008A49DC"/>
    <w:rsid w:val="008A5684"/>
    <w:rsid w:val="008A58F0"/>
    <w:rsid w:val="008A769B"/>
    <w:rsid w:val="008A7F7D"/>
    <w:rsid w:val="008B2F60"/>
    <w:rsid w:val="008B3ED9"/>
    <w:rsid w:val="008B5342"/>
    <w:rsid w:val="008B54CD"/>
    <w:rsid w:val="008C076C"/>
    <w:rsid w:val="008C1508"/>
    <w:rsid w:val="008C248E"/>
    <w:rsid w:val="008C3043"/>
    <w:rsid w:val="008C4C9F"/>
    <w:rsid w:val="008C4EC8"/>
    <w:rsid w:val="008C5E6A"/>
    <w:rsid w:val="008D066B"/>
    <w:rsid w:val="008D0692"/>
    <w:rsid w:val="008D0819"/>
    <w:rsid w:val="008D0E56"/>
    <w:rsid w:val="008D4451"/>
    <w:rsid w:val="008D5702"/>
    <w:rsid w:val="008E376D"/>
    <w:rsid w:val="008E4181"/>
    <w:rsid w:val="008E74FF"/>
    <w:rsid w:val="008F0776"/>
    <w:rsid w:val="008F09BA"/>
    <w:rsid w:val="008F0A6B"/>
    <w:rsid w:val="008F1DAD"/>
    <w:rsid w:val="008F3213"/>
    <w:rsid w:val="008F4D06"/>
    <w:rsid w:val="008F5A43"/>
    <w:rsid w:val="008F7F1C"/>
    <w:rsid w:val="009007B6"/>
    <w:rsid w:val="00900AEF"/>
    <w:rsid w:val="00902A50"/>
    <w:rsid w:val="00903549"/>
    <w:rsid w:val="00904CF2"/>
    <w:rsid w:val="00906AE4"/>
    <w:rsid w:val="00906D18"/>
    <w:rsid w:val="009077E2"/>
    <w:rsid w:val="00911215"/>
    <w:rsid w:val="0091132C"/>
    <w:rsid w:val="0091625E"/>
    <w:rsid w:val="00917680"/>
    <w:rsid w:val="00922F9D"/>
    <w:rsid w:val="00924A69"/>
    <w:rsid w:val="00926679"/>
    <w:rsid w:val="0092786E"/>
    <w:rsid w:val="0093052C"/>
    <w:rsid w:val="0093206D"/>
    <w:rsid w:val="00932A5A"/>
    <w:rsid w:val="00932EBC"/>
    <w:rsid w:val="00933001"/>
    <w:rsid w:val="00933FD5"/>
    <w:rsid w:val="00934398"/>
    <w:rsid w:val="009352A1"/>
    <w:rsid w:val="009356DB"/>
    <w:rsid w:val="00941C61"/>
    <w:rsid w:val="009445B3"/>
    <w:rsid w:val="00945842"/>
    <w:rsid w:val="00947052"/>
    <w:rsid w:val="0094725A"/>
    <w:rsid w:val="0094763F"/>
    <w:rsid w:val="00950CF7"/>
    <w:rsid w:val="00952464"/>
    <w:rsid w:val="00954302"/>
    <w:rsid w:val="00954327"/>
    <w:rsid w:val="0095732F"/>
    <w:rsid w:val="00960583"/>
    <w:rsid w:val="00960A0F"/>
    <w:rsid w:val="009627CA"/>
    <w:rsid w:val="00962C62"/>
    <w:rsid w:val="00964572"/>
    <w:rsid w:val="00964A73"/>
    <w:rsid w:val="009665E4"/>
    <w:rsid w:val="0097055C"/>
    <w:rsid w:val="00970ADF"/>
    <w:rsid w:val="00972830"/>
    <w:rsid w:val="00974E26"/>
    <w:rsid w:val="00977FBC"/>
    <w:rsid w:val="00980AF7"/>
    <w:rsid w:val="00981215"/>
    <w:rsid w:val="00985BCA"/>
    <w:rsid w:val="00987334"/>
    <w:rsid w:val="00987872"/>
    <w:rsid w:val="00987DF3"/>
    <w:rsid w:val="00990941"/>
    <w:rsid w:val="00990E64"/>
    <w:rsid w:val="00991502"/>
    <w:rsid w:val="00991E71"/>
    <w:rsid w:val="00992980"/>
    <w:rsid w:val="00995E0D"/>
    <w:rsid w:val="009964A1"/>
    <w:rsid w:val="009978EE"/>
    <w:rsid w:val="009A0899"/>
    <w:rsid w:val="009A0A23"/>
    <w:rsid w:val="009A3DD8"/>
    <w:rsid w:val="009B0283"/>
    <w:rsid w:val="009B06DB"/>
    <w:rsid w:val="009B298B"/>
    <w:rsid w:val="009B35BE"/>
    <w:rsid w:val="009B3C94"/>
    <w:rsid w:val="009B5ECD"/>
    <w:rsid w:val="009B60E4"/>
    <w:rsid w:val="009B68DD"/>
    <w:rsid w:val="009B7994"/>
    <w:rsid w:val="009C4D4A"/>
    <w:rsid w:val="009D105D"/>
    <w:rsid w:val="009D1DB4"/>
    <w:rsid w:val="009D3B2E"/>
    <w:rsid w:val="009D42B3"/>
    <w:rsid w:val="009D6B6E"/>
    <w:rsid w:val="009E08D5"/>
    <w:rsid w:val="009E4F77"/>
    <w:rsid w:val="009E6859"/>
    <w:rsid w:val="009E7AD4"/>
    <w:rsid w:val="009F2BDE"/>
    <w:rsid w:val="009F32FD"/>
    <w:rsid w:val="009F399D"/>
    <w:rsid w:val="009F4865"/>
    <w:rsid w:val="009F4E5C"/>
    <w:rsid w:val="009F5BCC"/>
    <w:rsid w:val="00A0014B"/>
    <w:rsid w:val="00A016B6"/>
    <w:rsid w:val="00A0219F"/>
    <w:rsid w:val="00A1165E"/>
    <w:rsid w:val="00A1257C"/>
    <w:rsid w:val="00A14FF7"/>
    <w:rsid w:val="00A15CA5"/>
    <w:rsid w:val="00A228C9"/>
    <w:rsid w:val="00A3039C"/>
    <w:rsid w:val="00A31EBD"/>
    <w:rsid w:val="00A325E4"/>
    <w:rsid w:val="00A34657"/>
    <w:rsid w:val="00A353AE"/>
    <w:rsid w:val="00A4030B"/>
    <w:rsid w:val="00A42CC6"/>
    <w:rsid w:val="00A435DD"/>
    <w:rsid w:val="00A4607E"/>
    <w:rsid w:val="00A46A2C"/>
    <w:rsid w:val="00A514CF"/>
    <w:rsid w:val="00A5151D"/>
    <w:rsid w:val="00A5225C"/>
    <w:rsid w:val="00A522D7"/>
    <w:rsid w:val="00A52C9C"/>
    <w:rsid w:val="00A53E93"/>
    <w:rsid w:val="00A5711A"/>
    <w:rsid w:val="00A576A3"/>
    <w:rsid w:val="00A6019B"/>
    <w:rsid w:val="00A610B8"/>
    <w:rsid w:val="00A645C7"/>
    <w:rsid w:val="00A65235"/>
    <w:rsid w:val="00A70AE2"/>
    <w:rsid w:val="00A71B3B"/>
    <w:rsid w:val="00A74E56"/>
    <w:rsid w:val="00A8136B"/>
    <w:rsid w:val="00A83115"/>
    <w:rsid w:val="00A83C40"/>
    <w:rsid w:val="00A85A52"/>
    <w:rsid w:val="00A872AC"/>
    <w:rsid w:val="00A8757E"/>
    <w:rsid w:val="00A91605"/>
    <w:rsid w:val="00A92627"/>
    <w:rsid w:val="00A9352A"/>
    <w:rsid w:val="00A935CD"/>
    <w:rsid w:val="00A93A11"/>
    <w:rsid w:val="00AA2D15"/>
    <w:rsid w:val="00AA345D"/>
    <w:rsid w:val="00AA44C7"/>
    <w:rsid w:val="00AA7467"/>
    <w:rsid w:val="00AB0E71"/>
    <w:rsid w:val="00AB1A2D"/>
    <w:rsid w:val="00AC3602"/>
    <w:rsid w:val="00AC3B72"/>
    <w:rsid w:val="00AC57C8"/>
    <w:rsid w:val="00AC5B75"/>
    <w:rsid w:val="00AC633E"/>
    <w:rsid w:val="00AC7A35"/>
    <w:rsid w:val="00AD1A28"/>
    <w:rsid w:val="00AD282E"/>
    <w:rsid w:val="00AD2B51"/>
    <w:rsid w:val="00AD314D"/>
    <w:rsid w:val="00AD4DC3"/>
    <w:rsid w:val="00AD64E3"/>
    <w:rsid w:val="00AD6C06"/>
    <w:rsid w:val="00AE0FC7"/>
    <w:rsid w:val="00AE19B1"/>
    <w:rsid w:val="00AE2452"/>
    <w:rsid w:val="00AE264F"/>
    <w:rsid w:val="00AE2ED3"/>
    <w:rsid w:val="00AE34EB"/>
    <w:rsid w:val="00AE3BB3"/>
    <w:rsid w:val="00AE48F2"/>
    <w:rsid w:val="00AE544B"/>
    <w:rsid w:val="00AE5E4B"/>
    <w:rsid w:val="00AE78F0"/>
    <w:rsid w:val="00AE7F92"/>
    <w:rsid w:val="00AF05ED"/>
    <w:rsid w:val="00AF30D5"/>
    <w:rsid w:val="00AF360B"/>
    <w:rsid w:val="00AF3D82"/>
    <w:rsid w:val="00AF4AB2"/>
    <w:rsid w:val="00AF78AF"/>
    <w:rsid w:val="00B038F5"/>
    <w:rsid w:val="00B05462"/>
    <w:rsid w:val="00B114CF"/>
    <w:rsid w:val="00B116E8"/>
    <w:rsid w:val="00B14A89"/>
    <w:rsid w:val="00B152CC"/>
    <w:rsid w:val="00B15B7B"/>
    <w:rsid w:val="00B17382"/>
    <w:rsid w:val="00B22502"/>
    <w:rsid w:val="00B25803"/>
    <w:rsid w:val="00B26DC7"/>
    <w:rsid w:val="00B31347"/>
    <w:rsid w:val="00B335CF"/>
    <w:rsid w:val="00B33852"/>
    <w:rsid w:val="00B3447B"/>
    <w:rsid w:val="00B351E0"/>
    <w:rsid w:val="00B35E50"/>
    <w:rsid w:val="00B40BE2"/>
    <w:rsid w:val="00B40D03"/>
    <w:rsid w:val="00B46F73"/>
    <w:rsid w:val="00B4752F"/>
    <w:rsid w:val="00B50999"/>
    <w:rsid w:val="00B51F21"/>
    <w:rsid w:val="00B5420B"/>
    <w:rsid w:val="00B61149"/>
    <w:rsid w:val="00B635F2"/>
    <w:rsid w:val="00B63D2A"/>
    <w:rsid w:val="00B64356"/>
    <w:rsid w:val="00B65947"/>
    <w:rsid w:val="00B65CC4"/>
    <w:rsid w:val="00B66C06"/>
    <w:rsid w:val="00B67DEB"/>
    <w:rsid w:val="00B70AB5"/>
    <w:rsid w:val="00B74851"/>
    <w:rsid w:val="00B76189"/>
    <w:rsid w:val="00B76F11"/>
    <w:rsid w:val="00B76FC1"/>
    <w:rsid w:val="00B80501"/>
    <w:rsid w:val="00B808BE"/>
    <w:rsid w:val="00B8297B"/>
    <w:rsid w:val="00B84362"/>
    <w:rsid w:val="00B84B37"/>
    <w:rsid w:val="00B852F1"/>
    <w:rsid w:val="00B87E9E"/>
    <w:rsid w:val="00B87FAB"/>
    <w:rsid w:val="00B92D75"/>
    <w:rsid w:val="00B9305D"/>
    <w:rsid w:val="00B94B95"/>
    <w:rsid w:val="00BA1623"/>
    <w:rsid w:val="00BA487C"/>
    <w:rsid w:val="00BA60BD"/>
    <w:rsid w:val="00BA75DC"/>
    <w:rsid w:val="00BB01D1"/>
    <w:rsid w:val="00BB21FB"/>
    <w:rsid w:val="00BB4EC2"/>
    <w:rsid w:val="00BC1741"/>
    <w:rsid w:val="00BC2727"/>
    <w:rsid w:val="00BC32E5"/>
    <w:rsid w:val="00BD15FB"/>
    <w:rsid w:val="00BD5057"/>
    <w:rsid w:val="00BE246F"/>
    <w:rsid w:val="00BE501C"/>
    <w:rsid w:val="00BE6CFB"/>
    <w:rsid w:val="00BE73FC"/>
    <w:rsid w:val="00BF0E84"/>
    <w:rsid w:val="00BF1BA4"/>
    <w:rsid w:val="00BF1FDE"/>
    <w:rsid w:val="00BF2313"/>
    <w:rsid w:val="00BF25C5"/>
    <w:rsid w:val="00BF279E"/>
    <w:rsid w:val="00BF3FCF"/>
    <w:rsid w:val="00BF5BE1"/>
    <w:rsid w:val="00C016E4"/>
    <w:rsid w:val="00C01F74"/>
    <w:rsid w:val="00C03648"/>
    <w:rsid w:val="00C04EC0"/>
    <w:rsid w:val="00C05FA8"/>
    <w:rsid w:val="00C12EB7"/>
    <w:rsid w:val="00C202A0"/>
    <w:rsid w:val="00C20FA1"/>
    <w:rsid w:val="00C2162D"/>
    <w:rsid w:val="00C22F84"/>
    <w:rsid w:val="00C25B2E"/>
    <w:rsid w:val="00C307A6"/>
    <w:rsid w:val="00C33860"/>
    <w:rsid w:val="00C35532"/>
    <w:rsid w:val="00C356E8"/>
    <w:rsid w:val="00C35B06"/>
    <w:rsid w:val="00C36747"/>
    <w:rsid w:val="00C40121"/>
    <w:rsid w:val="00C40D99"/>
    <w:rsid w:val="00C42300"/>
    <w:rsid w:val="00C44FCA"/>
    <w:rsid w:val="00C45812"/>
    <w:rsid w:val="00C46F54"/>
    <w:rsid w:val="00C47012"/>
    <w:rsid w:val="00C53813"/>
    <w:rsid w:val="00C54A71"/>
    <w:rsid w:val="00C54A90"/>
    <w:rsid w:val="00C54BDB"/>
    <w:rsid w:val="00C55514"/>
    <w:rsid w:val="00C55D2D"/>
    <w:rsid w:val="00C56018"/>
    <w:rsid w:val="00C61DEC"/>
    <w:rsid w:val="00C649B9"/>
    <w:rsid w:val="00C70ED9"/>
    <w:rsid w:val="00C773FF"/>
    <w:rsid w:val="00C800A2"/>
    <w:rsid w:val="00C831C7"/>
    <w:rsid w:val="00C83B4D"/>
    <w:rsid w:val="00C84202"/>
    <w:rsid w:val="00C8471E"/>
    <w:rsid w:val="00C84B4E"/>
    <w:rsid w:val="00C92781"/>
    <w:rsid w:val="00C92E9C"/>
    <w:rsid w:val="00C939A8"/>
    <w:rsid w:val="00C946AA"/>
    <w:rsid w:val="00C94848"/>
    <w:rsid w:val="00C94C52"/>
    <w:rsid w:val="00C95543"/>
    <w:rsid w:val="00C95AD5"/>
    <w:rsid w:val="00C95BE3"/>
    <w:rsid w:val="00C95C62"/>
    <w:rsid w:val="00C95ED1"/>
    <w:rsid w:val="00C95FCF"/>
    <w:rsid w:val="00CA0937"/>
    <w:rsid w:val="00CA0DFD"/>
    <w:rsid w:val="00CA7302"/>
    <w:rsid w:val="00CA7B56"/>
    <w:rsid w:val="00CA7C43"/>
    <w:rsid w:val="00CB571C"/>
    <w:rsid w:val="00CC00AF"/>
    <w:rsid w:val="00CC4590"/>
    <w:rsid w:val="00CC751B"/>
    <w:rsid w:val="00CD063A"/>
    <w:rsid w:val="00CD15E5"/>
    <w:rsid w:val="00CD1770"/>
    <w:rsid w:val="00CD65F4"/>
    <w:rsid w:val="00CE06EF"/>
    <w:rsid w:val="00CE1405"/>
    <w:rsid w:val="00CE325F"/>
    <w:rsid w:val="00CE384F"/>
    <w:rsid w:val="00CE4B6D"/>
    <w:rsid w:val="00CF1108"/>
    <w:rsid w:val="00CF34B1"/>
    <w:rsid w:val="00CF649C"/>
    <w:rsid w:val="00CF77CC"/>
    <w:rsid w:val="00CF7A97"/>
    <w:rsid w:val="00D00526"/>
    <w:rsid w:val="00D010E6"/>
    <w:rsid w:val="00D035FB"/>
    <w:rsid w:val="00D0491A"/>
    <w:rsid w:val="00D054DE"/>
    <w:rsid w:val="00D07DCB"/>
    <w:rsid w:val="00D07F9E"/>
    <w:rsid w:val="00D1096D"/>
    <w:rsid w:val="00D16E36"/>
    <w:rsid w:val="00D17AA9"/>
    <w:rsid w:val="00D20B7C"/>
    <w:rsid w:val="00D22E24"/>
    <w:rsid w:val="00D24D8D"/>
    <w:rsid w:val="00D2797E"/>
    <w:rsid w:val="00D36484"/>
    <w:rsid w:val="00D3679D"/>
    <w:rsid w:val="00D368A3"/>
    <w:rsid w:val="00D42548"/>
    <w:rsid w:val="00D42CF0"/>
    <w:rsid w:val="00D44305"/>
    <w:rsid w:val="00D44CB4"/>
    <w:rsid w:val="00D45075"/>
    <w:rsid w:val="00D4542C"/>
    <w:rsid w:val="00D46829"/>
    <w:rsid w:val="00D530F2"/>
    <w:rsid w:val="00D5350B"/>
    <w:rsid w:val="00D548B7"/>
    <w:rsid w:val="00D55E9E"/>
    <w:rsid w:val="00D60351"/>
    <w:rsid w:val="00D605E6"/>
    <w:rsid w:val="00D60604"/>
    <w:rsid w:val="00D664D7"/>
    <w:rsid w:val="00D67236"/>
    <w:rsid w:val="00D67842"/>
    <w:rsid w:val="00D71FF3"/>
    <w:rsid w:val="00D73462"/>
    <w:rsid w:val="00D744F8"/>
    <w:rsid w:val="00D74666"/>
    <w:rsid w:val="00D75470"/>
    <w:rsid w:val="00D761C7"/>
    <w:rsid w:val="00D76D6F"/>
    <w:rsid w:val="00D812E3"/>
    <w:rsid w:val="00D82C74"/>
    <w:rsid w:val="00D84414"/>
    <w:rsid w:val="00D8524F"/>
    <w:rsid w:val="00D87430"/>
    <w:rsid w:val="00D875EF"/>
    <w:rsid w:val="00D87C08"/>
    <w:rsid w:val="00D87D1F"/>
    <w:rsid w:val="00D9316B"/>
    <w:rsid w:val="00D93EB4"/>
    <w:rsid w:val="00D95311"/>
    <w:rsid w:val="00D95D0A"/>
    <w:rsid w:val="00DA0AF9"/>
    <w:rsid w:val="00DA23EA"/>
    <w:rsid w:val="00DA3F9E"/>
    <w:rsid w:val="00DA6E1D"/>
    <w:rsid w:val="00DA6F60"/>
    <w:rsid w:val="00DA72B8"/>
    <w:rsid w:val="00DA782D"/>
    <w:rsid w:val="00DB1334"/>
    <w:rsid w:val="00DB2843"/>
    <w:rsid w:val="00DB6993"/>
    <w:rsid w:val="00DB6EEB"/>
    <w:rsid w:val="00DC0A03"/>
    <w:rsid w:val="00DC2E2E"/>
    <w:rsid w:val="00DC381A"/>
    <w:rsid w:val="00DC77A6"/>
    <w:rsid w:val="00DD0082"/>
    <w:rsid w:val="00DD045E"/>
    <w:rsid w:val="00DD5F7A"/>
    <w:rsid w:val="00DD6AD3"/>
    <w:rsid w:val="00DE330B"/>
    <w:rsid w:val="00DE3A26"/>
    <w:rsid w:val="00DE5232"/>
    <w:rsid w:val="00DF13C4"/>
    <w:rsid w:val="00DF601F"/>
    <w:rsid w:val="00E00F2A"/>
    <w:rsid w:val="00E017A7"/>
    <w:rsid w:val="00E01A7B"/>
    <w:rsid w:val="00E02A45"/>
    <w:rsid w:val="00E039B5"/>
    <w:rsid w:val="00E11FD7"/>
    <w:rsid w:val="00E1209E"/>
    <w:rsid w:val="00E13FB7"/>
    <w:rsid w:val="00E14414"/>
    <w:rsid w:val="00E144F1"/>
    <w:rsid w:val="00E1786C"/>
    <w:rsid w:val="00E20300"/>
    <w:rsid w:val="00E205E6"/>
    <w:rsid w:val="00E257C8"/>
    <w:rsid w:val="00E25C3B"/>
    <w:rsid w:val="00E25DD2"/>
    <w:rsid w:val="00E30210"/>
    <w:rsid w:val="00E306B3"/>
    <w:rsid w:val="00E322CE"/>
    <w:rsid w:val="00E32E53"/>
    <w:rsid w:val="00E3304E"/>
    <w:rsid w:val="00E33202"/>
    <w:rsid w:val="00E33D25"/>
    <w:rsid w:val="00E35DC1"/>
    <w:rsid w:val="00E37C0A"/>
    <w:rsid w:val="00E401A2"/>
    <w:rsid w:val="00E4234F"/>
    <w:rsid w:val="00E42F6E"/>
    <w:rsid w:val="00E43DB3"/>
    <w:rsid w:val="00E46ABA"/>
    <w:rsid w:val="00E4727C"/>
    <w:rsid w:val="00E501D7"/>
    <w:rsid w:val="00E5219F"/>
    <w:rsid w:val="00E5540D"/>
    <w:rsid w:val="00E6005B"/>
    <w:rsid w:val="00E60DE9"/>
    <w:rsid w:val="00E62470"/>
    <w:rsid w:val="00E63C82"/>
    <w:rsid w:val="00E64BDD"/>
    <w:rsid w:val="00E64E49"/>
    <w:rsid w:val="00E64E53"/>
    <w:rsid w:val="00E66155"/>
    <w:rsid w:val="00E75DFD"/>
    <w:rsid w:val="00E76406"/>
    <w:rsid w:val="00E76C0D"/>
    <w:rsid w:val="00E76E46"/>
    <w:rsid w:val="00E76EF6"/>
    <w:rsid w:val="00E8048A"/>
    <w:rsid w:val="00E8057B"/>
    <w:rsid w:val="00E8386E"/>
    <w:rsid w:val="00E84563"/>
    <w:rsid w:val="00E8457F"/>
    <w:rsid w:val="00E87CAB"/>
    <w:rsid w:val="00E92B3B"/>
    <w:rsid w:val="00E97175"/>
    <w:rsid w:val="00E971D9"/>
    <w:rsid w:val="00EA1D50"/>
    <w:rsid w:val="00EA2D98"/>
    <w:rsid w:val="00EA3A9C"/>
    <w:rsid w:val="00EA41F4"/>
    <w:rsid w:val="00EA710B"/>
    <w:rsid w:val="00EB266B"/>
    <w:rsid w:val="00EB3671"/>
    <w:rsid w:val="00EB4DAB"/>
    <w:rsid w:val="00EB51E5"/>
    <w:rsid w:val="00EB5A71"/>
    <w:rsid w:val="00EB72F6"/>
    <w:rsid w:val="00EB786C"/>
    <w:rsid w:val="00EC031B"/>
    <w:rsid w:val="00EC3396"/>
    <w:rsid w:val="00EC574D"/>
    <w:rsid w:val="00ED0455"/>
    <w:rsid w:val="00ED0A7F"/>
    <w:rsid w:val="00ED0D10"/>
    <w:rsid w:val="00ED12AA"/>
    <w:rsid w:val="00ED2B71"/>
    <w:rsid w:val="00ED30B6"/>
    <w:rsid w:val="00ED34EC"/>
    <w:rsid w:val="00EE0773"/>
    <w:rsid w:val="00EE2475"/>
    <w:rsid w:val="00EE2B7A"/>
    <w:rsid w:val="00EE50DC"/>
    <w:rsid w:val="00EF26F7"/>
    <w:rsid w:val="00EF4166"/>
    <w:rsid w:val="00EF457F"/>
    <w:rsid w:val="00EF6DC4"/>
    <w:rsid w:val="00F01B50"/>
    <w:rsid w:val="00F02972"/>
    <w:rsid w:val="00F042B0"/>
    <w:rsid w:val="00F05052"/>
    <w:rsid w:val="00F05075"/>
    <w:rsid w:val="00F06F1E"/>
    <w:rsid w:val="00F12DCD"/>
    <w:rsid w:val="00F14930"/>
    <w:rsid w:val="00F14AB5"/>
    <w:rsid w:val="00F15F59"/>
    <w:rsid w:val="00F16336"/>
    <w:rsid w:val="00F169D1"/>
    <w:rsid w:val="00F16B07"/>
    <w:rsid w:val="00F2436C"/>
    <w:rsid w:val="00F24CDC"/>
    <w:rsid w:val="00F256EA"/>
    <w:rsid w:val="00F26947"/>
    <w:rsid w:val="00F306EC"/>
    <w:rsid w:val="00F3167E"/>
    <w:rsid w:val="00F33213"/>
    <w:rsid w:val="00F34839"/>
    <w:rsid w:val="00F34D7D"/>
    <w:rsid w:val="00F36491"/>
    <w:rsid w:val="00F367A9"/>
    <w:rsid w:val="00F36D27"/>
    <w:rsid w:val="00F36F66"/>
    <w:rsid w:val="00F371B3"/>
    <w:rsid w:val="00F375F6"/>
    <w:rsid w:val="00F37B74"/>
    <w:rsid w:val="00F40174"/>
    <w:rsid w:val="00F4018F"/>
    <w:rsid w:val="00F42C94"/>
    <w:rsid w:val="00F42F4D"/>
    <w:rsid w:val="00F445F1"/>
    <w:rsid w:val="00F529B8"/>
    <w:rsid w:val="00F529E2"/>
    <w:rsid w:val="00F52E88"/>
    <w:rsid w:val="00F54DFB"/>
    <w:rsid w:val="00F5563F"/>
    <w:rsid w:val="00F57DF3"/>
    <w:rsid w:val="00F61E50"/>
    <w:rsid w:val="00F6333B"/>
    <w:rsid w:val="00F64C15"/>
    <w:rsid w:val="00F75B5A"/>
    <w:rsid w:val="00F7618C"/>
    <w:rsid w:val="00F769E8"/>
    <w:rsid w:val="00F77676"/>
    <w:rsid w:val="00F77E92"/>
    <w:rsid w:val="00F83769"/>
    <w:rsid w:val="00F83CF9"/>
    <w:rsid w:val="00F850CA"/>
    <w:rsid w:val="00F85CA1"/>
    <w:rsid w:val="00F86701"/>
    <w:rsid w:val="00F868C6"/>
    <w:rsid w:val="00F87654"/>
    <w:rsid w:val="00F907A3"/>
    <w:rsid w:val="00F9433E"/>
    <w:rsid w:val="00F97784"/>
    <w:rsid w:val="00FA1BDC"/>
    <w:rsid w:val="00FA3229"/>
    <w:rsid w:val="00FA624F"/>
    <w:rsid w:val="00FA6294"/>
    <w:rsid w:val="00FA77D6"/>
    <w:rsid w:val="00FB0B98"/>
    <w:rsid w:val="00FB0C15"/>
    <w:rsid w:val="00FB5242"/>
    <w:rsid w:val="00FB674E"/>
    <w:rsid w:val="00FB6817"/>
    <w:rsid w:val="00FB7486"/>
    <w:rsid w:val="00FB7CF0"/>
    <w:rsid w:val="00FC3D46"/>
    <w:rsid w:val="00FC5915"/>
    <w:rsid w:val="00FD4F75"/>
    <w:rsid w:val="00FD59F1"/>
    <w:rsid w:val="00FD60BB"/>
    <w:rsid w:val="00FD755C"/>
    <w:rsid w:val="00FD7E8C"/>
    <w:rsid w:val="00FE2736"/>
    <w:rsid w:val="00FE2839"/>
    <w:rsid w:val="00FF1FF4"/>
    <w:rsid w:val="00FF22D0"/>
    <w:rsid w:val="00FF3A97"/>
    <w:rsid w:val="00FF5AB5"/>
    <w:rsid w:val="00FF7D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2" type="connector" idref="#AutoShape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000000" w:themeColor="text1"/>
        <w:kern w:val="24"/>
        <w:sz w:val="24"/>
        <w:szCs w:val="24"/>
        <w:lang w:val="en-US" w:eastAsia="en-US" w:bidi="ar-SA"/>
      </w:rPr>
    </w:rPrDefault>
    <w:pPrDefault>
      <w:pPr>
        <w:spacing w:before="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F4D"/>
  </w:style>
  <w:style w:type="paragraph" w:styleId="Heading1">
    <w:name w:val="heading 1"/>
    <w:aliases w:val="სათაური 1"/>
    <w:basedOn w:val="Normal"/>
    <w:next w:val="Normal"/>
    <w:link w:val="Heading1Char"/>
    <w:autoRedefine/>
    <w:uiPriority w:val="9"/>
    <w:qFormat/>
    <w:rsid w:val="007F3E47"/>
    <w:pPr>
      <w:keepNext/>
      <w:keepLines/>
      <w:numPr>
        <w:numId w:val="3"/>
      </w:numPr>
      <w:spacing w:after="120" w:line="276" w:lineRule="auto"/>
      <w:jc w:val="left"/>
      <w:outlineLvl w:val="0"/>
    </w:pPr>
    <w:rPr>
      <w:rFonts w:ascii="Sylfaen" w:eastAsia="Times New Roman" w:hAnsi="Sylfaen" w:cs="Tahoma"/>
      <w:b/>
      <w:bCs/>
      <w:color w:val="943634"/>
      <w:kern w:val="0"/>
      <w:sz w:val="32"/>
      <w:szCs w:val="36"/>
      <w:lang w:val="ka-GE" w:eastAsia="ru-RU" w:bidi="fa-IR"/>
    </w:rPr>
  </w:style>
  <w:style w:type="paragraph" w:styleId="Heading2">
    <w:name w:val="heading 2"/>
    <w:basedOn w:val="Normal"/>
    <w:next w:val="Normal"/>
    <w:link w:val="Heading2Char"/>
    <w:uiPriority w:val="9"/>
    <w:unhideWhenUsed/>
    <w:qFormat/>
    <w:rsid w:val="009F399D"/>
    <w:pPr>
      <w:keepNext/>
      <w:keepLines/>
      <w:spacing w:before="200"/>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297B"/>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297B"/>
    <w:rPr>
      <w:rFonts w:ascii="Segoe UI" w:hAnsi="Segoe UI" w:cs="Segoe UI"/>
      <w:sz w:val="18"/>
      <w:szCs w:val="18"/>
    </w:rPr>
  </w:style>
  <w:style w:type="paragraph" w:styleId="ListParagraph">
    <w:name w:val="List Paragraph"/>
    <w:aliases w:val="Dot pt,F5 List Paragraph,List Paragraph1,List Paragraph Char Char Char,Indicator Text,Colorful List - Accent 11,Numbered Para 1,Bullet 1,Bullet Points,List Paragraph2,MAIN CONTENT,Normal numbered,Issue Action POC,3,POCG Table Text,Bullet1"/>
    <w:basedOn w:val="Normal"/>
    <w:link w:val="ListParagraphChar"/>
    <w:uiPriority w:val="34"/>
    <w:qFormat/>
    <w:rsid w:val="00981215"/>
    <w:pPr>
      <w:ind w:left="720"/>
      <w:contextualSpacing/>
    </w:pPr>
  </w:style>
  <w:style w:type="paragraph" w:customStyle="1" w:styleId="Default">
    <w:name w:val="Default"/>
    <w:rsid w:val="009C4D4A"/>
    <w:pPr>
      <w:autoSpaceDE w:val="0"/>
      <w:autoSpaceDN w:val="0"/>
      <w:adjustRightInd w:val="0"/>
      <w:spacing w:before="0"/>
      <w:jc w:val="left"/>
    </w:pPr>
    <w:rPr>
      <w:rFonts w:ascii="Arial" w:hAnsi="Arial" w:cs="Arial"/>
      <w:color w:val="000000"/>
      <w:kern w:val="0"/>
    </w:rPr>
  </w:style>
  <w:style w:type="paragraph" w:styleId="Header">
    <w:name w:val="header"/>
    <w:basedOn w:val="Normal"/>
    <w:link w:val="HeaderChar"/>
    <w:uiPriority w:val="99"/>
    <w:unhideWhenUsed/>
    <w:rsid w:val="005005D4"/>
    <w:pPr>
      <w:tabs>
        <w:tab w:val="center" w:pos="4680"/>
        <w:tab w:val="right" w:pos="9360"/>
      </w:tabs>
      <w:spacing w:before="0"/>
    </w:pPr>
  </w:style>
  <w:style w:type="character" w:customStyle="1" w:styleId="HeaderChar">
    <w:name w:val="Header Char"/>
    <w:basedOn w:val="DefaultParagraphFont"/>
    <w:link w:val="Header"/>
    <w:uiPriority w:val="99"/>
    <w:rsid w:val="005005D4"/>
  </w:style>
  <w:style w:type="paragraph" w:styleId="Footer">
    <w:name w:val="footer"/>
    <w:basedOn w:val="Normal"/>
    <w:link w:val="FooterChar"/>
    <w:uiPriority w:val="99"/>
    <w:unhideWhenUsed/>
    <w:rsid w:val="005005D4"/>
    <w:pPr>
      <w:tabs>
        <w:tab w:val="center" w:pos="4680"/>
        <w:tab w:val="right" w:pos="9360"/>
      </w:tabs>
      <w:spacing w:before="0"/>
    </w:pPr>
  </w:style>
  <w:style w:type="character" w:customStyle="1" w:styleId="FooterChar">
    <w:name w:val="Footer Char"/>
    <w:basedOn w:val="DefaultParagraphFont"/>
    <w:link w:val="Footer"/>
    <w:uiPriority w:val="99"/>
    <w:rsid w:val="005005D4"/>
  </w:style>
  <w:style w:type="character" w:styleId="Hyperlink">
    <w:name w:val="Hyperlink"/>
    <w:basedOn w:val="DefaultParagraphFont"/>
    <w:uiPriority w:val="99"/>
    <w:unhideWhenUsed/>
    <w:rsid w:val="00A71B3B"/>
    <w:rPr>
      <w:color w:val="0000FF"/>
      <w:u w:val="single"/>
    </w:rPr>
  </w:style>
  <w:style w:type="paragraph" w:styleId="Revision">
    <w:name w:val="Revision"/>
    <w:hidden/>
    <w:uiPriority w:val="99"/>
    <w:semiHidden/>
    <w:rsid w:val="00BF2313"/>
    <w:pPr>
      <w:spacing w:before="0"/>
      <w:jc w:val="left"/>
    </w:pPr>
  </w:style>
  <w:style w:type="paragraph" w:styleId="NormalWeb">
    <w:name w:val="Normal (Web)"/>
    <w:basedOn w:val="Normal"/>
    <w:uiPriority w:val="99"/>
    <w:unhideWhenUsed/>
    <w:rsid w:val="00B35E50"/>
    <w:pPr>
      <w:spacing w:before="100" w:beforeAutospacing="1" w:after="100" w:afterAutospacing="1"/>
      <w:jc w:val="left"/>
    </w:pPr>
    <w:rPr>
      <w:rFonts w:eastAsia="Times New Roman"/>
      <w:color w:val="auto"/>
      <w:kern w:val="0"/>
    </w:rPr>
  </w:style>
  <w:style w:type="character" w:styleId="Strong">
    <w:name w:val="Strong"/>
    <w:basedOn w:val="DefaultParagraphFont"/>
    <w:uiPriority w:val="22"/>
    <w:qFormat/>
    <w:rsid w:val="00394F26"/>
    <w:rPr>
      <w:b/>
      <w:bCs/>
    </w:rPr>
  </w:style>
  <w:style w:type="character" w:customStyle="1" w:styleId="tlid-translation">
    <w:name w:val="tlid-translation"/>
    <w:basedOn w:val="DefaultParagraphFont"/>
    <w:rsid w:val="00201FEF"/>
  </w:style>
  <w:style w:type="character" w:customStyle="1" w:styleId="Heading1Char">
    <w:name w:val="Heading 1 Char"/>
    <w:aliases w:val="სათაური 1 Char"/>
    <w:basedOn w:val="DefaultParagraphFont"/>
    <w:link w:val="Heading1"/>
    <w:uiPriority w:val="9"/>
    <w:rsid w:val="007F3E47"/>
    <w:rPr>
      <w:rFonts w:ascii="Sylfaen" w:eastAsia="Times New Roman" w:hAnsi="Sylfaen" w:cs="Tahoma"/>
      <w:b/>
      <w:bCs/>
      <w:color w:val="943634"/>
      <w:kern w:val="0"/>
      <w:sz w:val="32"/>
      <w:szCs w:val="36"/>
      <w:lang w:val="ka-GE" w:eastAsia="ru-RU" w:bidi="fa-IR"/>
    </w:rPr>
  </w:style>
  <w:style w:type="paragraph" w:styleId="TOCHeading">
    <w:name w:val="TOC Heading"/>
    <w:basedOn w:val="Heading1"/>
    <w:next w:val="Normal"/>
    <w:uiPriority w:val="39"/>
    <w:unhideWhenUsed/>
    <w:qFormat/>
    <w:rsid w:val="000F76E9"/>
    <w:pPr>
      <w:spacing w:before="480" w:after="0"/>
      <w:outlineLvl w:val="9"/>
    </w:pPr>
    <w:rPr>
      <w:rFonts w:asciiTheme="majorHAnsi" w:eastAsiaTheme="majorEastAsia" w:hAnsiTheme="majorHAnsi" w:cstheme="majorBidi"/>
      <w:color w:val="2F5496" w:themeColor="accent1" w:themeShade="BF"/>
      <w:szCs w:val="28"/>
      <w:lang w:val="en-US" w:eastAsia="en-US" w:bidi="ar-SA"/>
    </w:rPr>
  </w:style>
  <w:style w:type="paragraph" w:styleId="TOC1">
    <w:name w:val="toc 1"/>
    <w:basedOn w:val="Normal"/>
    <w:next w:val="Normal"/>
    <w:autoRedefine/>
    <w:uiPriority w:val="39"/>
    <w:unhideWhenUsed/>
    <w:rsid w:val="00B63D2A"/>
    <w:pPr>
      <w:tabs>
        <w:tab w:val="left" w:pos="440"/>
        <w:tab w:val="right" w:leader="dot" w:pos="9350"/>
      </w:tabs>
      <w:spacing w:after="100"/>
    </w:pPr>
    <w:rPr>
      <w:b/>
      <w:noProof/>
      <w:sz w:val="18"/>
      <w:szCs w:val="18"/>
      <w:lang w:bidi="fa-IR"/>
    </w:rPr>
  </w:style>
  <w:style w:type="character" w:customStyle="1" w:styleId="Heading2Char">
    <w:name w:val="Heading 2 Char"/>
    <w:basedOn w:val="DefaultParagraphFont"/>
    <w:link w:val="Heading2"/>
    <w:uiPriority w:val="9"/>
    <w:rsid w:val="009F399D"/>
    <w:rPr>
      <w:rFonts w:asciiTheme="majorHAnsi" w:eastAsiaTheme="majorEastAsia" w:hAnsiTheme="majorHAnsi" w:cstheme="majorBidi"/>
      <w:b/>
      <w:bCs/>
      <w:color w:val="4472C4" w:themeColor="accent1"/>
      <w:sz w:val="26"/>
      <w:szCs w:val="26"/>
    </w:rPr>
  </w:style>
  <w:style w:type="paragraph" w:styleId="TOC2">
    <w:name w:val="toc 2"/>
    <w:basedOn w:val="Normal"/>
    <w:next w:val="Normal"/>
    <w:autoRedefine/>
    <w:uiPriority w:val="39"/>
    <w:unhideWhenUsed/>
    <w:rsid w:val="00B63D2A"/>
    <w:pPr>
      <w:tabs>
        <w:tab w:val="right" w:leader="dot" w:pos="9350"/>
      </w:tabs>
      <w:spacing w:after="100"/>
      <w:ind w:left="240"/>
    </w:pPr>
    <w:rPr>
      <w:rFonts w:ascii="Sylfaen" w:hAnsi="Sylfaen" w:cs="Sylfaen"/>
      <w:noProof/>
      <w:sz w:val="14"/>
      <w:szCs w:val="18"/>
    </w:rPr>
  </w:style>
  <w:style w:type="character" w:styleId="CommentReference">
    <w:name w:val="annotation reference"/>
    <w:basedOn w:val="DefaultParagraphFont"/>
    <w:uiPriority w:val="99"/>
    <w:semiHidden/>
    <w:unhideWhenUsed/>
    <w:rsid w:val="006D6084"/>
    <w:rPr>
      <w:sz w:val="16"/>
      <w:szCs w:val="16"/>
    </w:rPr>
  </w:style>
  <w:style w:type="paragraph" w:styleId="CommentText">
    <w:name w:val="annotation text"/>
    <w:basedOn w:val="Normal"/>
    <w:link w:val="CommentTextChar"/>
    <w:uiPriority w:val="99"/>
    <w:semiHidden/>
    <w:unhideWhenUsed/>
    <w:rsid w:val="006D6084"/>
    <w:rPr>
      <w:sz w:val="20"/>
      <w:szCs w:val="20"/>
    </w:rPr>
  </w:style>
  <w:style w:type="character" w:customStyle="1" w:styleId="CommentTextChar">
    <w:name w:val="Comment Text Char"/>
    <w:basedOn w:val="DefaultParagraphFont"/>
    <w:link w:val="CommentText"/>
    <w:uiPriority w:val="99"/>
    <w:semiHidden/>
    <w:rsid w:val="006D6084"/>
    <w:rPr>
      <w:sz w:val="20"/>
      <w:szCs w:val="20"/>
    </w:rPr>
  </w:style>
  <w:style w:type="paragraph" w:styleId="CommentSubject">
    <w:name w:val="annotation subject"/>
    <w:basedOn w:val="CommentText"/>
    <w:next w:val="CommentText"/>
    <w:link w:val="CommentSubjectChar"/>
    <w:uiPriority w:val="99"/>
    <w:semiHidden/>
    <w:unhideWhenUsed/>
    <w:rsid w:val="006D6084"/>
    <w:rPr>
      <w:b/>
      <w:bCs/>
    </w:rPr>
  </w:style>
  <w:style w:type="character" w:customStyle="1" w:styleId="CommentSubjectChar">
    <w:name w:val="Comment Subject Char"/>
    <w:basedOn w:val="CommentTextChar"/>
    <w:link w:val="CommentSubject"/>
    <w:uiPriority w:val="99"/>
    <w:semiHidden/>
    <w:rsid w:val="006D6084"/>
    <w:rPr>
      <w:b/>
      <w:bCs/>
      <w:sz w:val="20"/>
      <w:szCs w:val="20"/>
    </w:rPr>
  </w:style>
  <w:style w:type="character" w:customStyle="1" w:styleId="ListParagraphChar">
    <w:name w:val="List Paragraph Char"/>
    <w:aliases w:val="Dot pt Char,F5 List Paragraph Char,List Paragraph1 Char,List Paragraph Char Char Char Char,Indicator Text Char,Colorful List - Accent 11 Char,Numbered Para 1 Char,Bullet 1 Char,Bullet Points Char,List Paragraph2 Char,3 Char"/>
    <w:link w:val="ListParagraph"/>
    <w:uiPriority w:val="34"/>
    <w:qFormat/>
    <w:locked/>
    <w:rsid w:val="00B05462"/>
  </w:style>
  <w:style w:type="character" w:customStyle="1" w:styleId="textexposedshow">
    <w:name w:val="text_exposed_show"/>
    <w:basedOn w:val="DefaultParagraphFont"/>
    <w:rsid w:val="00675C33"/>
  </w:style>
  <w:style w:type="paragraph" w:styleId="NoSpacing">
    <w:name w:val="No Spacing"/>
    <w:uiPriority w:val="1"/>
    <w:qFormat/>
    <w:rsid w:val="00FE2839"/>
    <w:pPr>
      <w:spacing w:before="0"/>
    </w:pPr>
  </w:style>
  <w:style w:type="character" w:styleId="FollowedHyperlink">
    <w:name w:val="FollowedHyperlink"/>
    <w:basedOn w:val="DefaultParagraphFont"/>
    <w:uiPriority w:val="99"/>
    <w:semiHidden/>
    <w:unhideWhenUsed/>
    <w:rsid w:val="003F10EF"/>
    <w:rPr>
      <w:color w:val="954F72" w:themeColor="followedHyperlink"/>
      <w:u w:val="single"/>
    </w:rPr>
  </w:style>
  <w:style w:type="character" w:styleId="FootnoteReference">
    <w:name w:val="footnote reference"/>
    <w:basedOn w:val="DefaultParagraphFont"/>
    <w:uiPriority w:val="99"/>
    <w:semiHidden/>
    <w:unhideWhenUsed/>
    <w:rsid w:val="00013E6A"/>
  </w:style>
</w:styles>
</file>

<file path=word/webSettings.xml><?xml version="1.0" encoding="utf-8"?>
<w:webSettings xmlns:r="http://schemas.openxmlformats.org/officeDocument/2006/relationships" xmlns:w="http://schemas.openxmlformats.org/wordprocessingml/2006/main">
  <w:divs>
    <w:div w:id="82069285">
      <w:bodyDiv w:val="1"/>
      <w:marLeft w:val="0"/>
      <w:marRight w:val="0"/>
      <w:marTop w:val="0"/>
      <w:marBottom w:val="0"/>
      <w:divBdr>
        <w:top w:val="none" w:sz="0" w:space="0" w:color="auto"/>
        <w:left w:val="none" w:sz="0" w:space="0" w:color="auto"/>
        <w:bottom w:val="none" w:sz="0" w:space="0" w:color="auto"/>
        <w:right w:val="none" w:sz="0" w:space="0" w:color="auto"/>
      </w:divBdr>
      <w:divsChild>
        <w:div w:id="827940357">
          <w:marLeft w:val="360"/>
          <w:marRight w:val="0"/>
          <w:marTop w:val="200"/>
          <w:marBottom w:val="0"/>
          <w:divBdr>
            <w:top w:val="none" w:sz="0" w:space="0" w:color="auto"/>
            <w:left w:val="none" w:sz="0" w:space="0" w:color="auto"/>
            <w:bottom w:val="none" w:sz="0" w:space="0" w:color="auto"/>
            <w:right w:val="none" w:sz="0" w:space="0" w:color="auto"/>
          </w:divBdr>
        </w:div>
      </w:divsChild>
    </w:div>
    <w:div w:id="805127211">
      <w:bodyDiv w:val="1"/>
      <w:marLeft w:val="0"/>
      <w:marRight w:val="0"/>
      <w:marTop w:val="0"/>
      <w:marBottom w:val="0"/>
      <w:divBdr>
        <w:top w:val="none" w:sz="0" w:space="0" w:color="auto"/>
        <w:left w:val="none" w:sz="0" w:space="0" w:color="auto"/>
        <w:bottom w:val="none" w:sz="0" w:space="0" w:color="auto"/>
        <w:right w:val="none" w:sz="0" w:space="0" w:color="auto"/>
      </w:divBdr>
      <w:divsChild>
        <w:div w:id="5787550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265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331483">
      <w:bodyDiv w:val="1"/>
      <w:marLeft w:val="0"/>
      <w:marRight w:val="0"/>
      <w:marTop w:val="0"/>
      <w:marBottom w:val="0"/>
      <w:divBdr>
        <w:top w:val="none" w:sz="0" w:space="0" w:color="auto"/>
        <w:left w:val="none" w:sz="0" w:space="0" w:color="auto"/>
        <w:bottom w:val="none" w:sz="0" w:space="0" w:color="auto"/>
        <w:right w:val="none" w:sz="0" w:space="0" w:color="auto"/>
      </w:divBdr>
    </w:div>
    <w:div w:id="910427672">
      <w:bodyDiv w:val="1"/>
      <w:marLeft w:val="0"/>
      <w:marRight w:val="0"/>
      <w:marTop w:val="0"/>
      <w:marBottom w:val="0"/>
      <w:divBdr>
        <w:top w:val="none" w:sz="0" w:space="0" w:color="auto"/>
        <w:left w:val="none" w:sz="0" w:space="0" w:color="auto"/>
        <w:bottom w:val="none" w:sz="0" w:space="0" w:color="auto"/>
        <w:right w:val="none" w:sz="0" w:space="0" w:color="auto"/>
      </w:divBdr>
      <w:divsChild>
        <w:div w:id="245041985">
          <w:marLeft w:val="1152"/>
          <w:marRight w:val="0"/>
          <w:marTop w:val="96"/>
          <w:marBottom w:val="0"/>
          <w:divBdr>
            <w:top w:val="none" w:sz="0" w:space="0" w:color="auto"/>
            <w:left w:val="none" w:sz="0" w:space="0" w:color="auto"/>
            <w:bottom w:val="none" w:sz="0" w:space="0" w:color="auto"/>
            <w:right w:val="none" w:sz="0" w:space="0" w:color="auto"/>
          </w:divBdr>
        </w:div>
      </w:divsChild>
    </w:div>
    <w:div w:id="983854780">
      <w:bodyDiv w:val="1"/>
      <w:marLeft w:val="0"/>
      <w:marRight w:val="0"/>
      <w:marTop w:val="0"/>
      <w:marBottom w:val="0"/>
      <w:divBdr>
        <w:top w:val="none" w:sz="0" w:space="0" w:color="auto"/>
        <w:left w:val="none" w:sz="0" w:space="0" w:color="auto"/>
        <w:bottom w:val="none" w:sz="0" w:space="0" w:color="auto"/>
        <w:right w:val="none" w:sz="0" w:space="0" w:color="auto"/>
      </w:divBdr>
      <w:divsChild>
        <w:div w:id="974335032">
          <w:marLeft w:val="0"/>
          <w:marRight w:val="0"/>
          <w:marTop w:val="0"/>
          <w:marBottom w:val="0"/>
          <w:divBdr>
            <w:top w:val="none" w:sz="0" w:space="0" w:color="auto"/>
            <w:left w:val="none" w:sz="0" w:space="0" w:color="auto"/>
            <w:bottom w:val="none" w:sz="0" w:space="0" w:color="auto"/>
            <w:right w:val="none" w:sz="0" w:space="0" w:color="auto"/>
          </w:divBdr>
          <w:divsChild>
            <w:div w:id="90974195">
              <w:marLeft w:val="0"/>
              <w:marRight w:val="0"/>
              <w:marTop w:val="0"/>
              <w:marBottom w:val="0"/>
              <w:divBdr>
                <w:top w:val="none" w:sz="0" w:space="0" w:color="auto"/>
                <w:left w:val="none" w:sz="0" w:space="0" w:color="auto"/>
                <w:bottom w:val="none" w:sz="0" w:space="0" w:color="auto"/>
                <w:right w:val="none" w:sz="0" w:space="0" w:color="auto"/>
              </w:divBdr>
              <w:divsChild>
                <w:div w:id="115374249">
                  <w:marLeft w:val="0"/>
                  <w:marRight w:val="0"/>
                  <w:marTop w:val="0"/>
                  <w:marBottom w:val="0"/>
                  <w:divBdr>
                    <w:top w:val="none" w:sz="0" w:space="0" w:color="auto"/>
                    <w:left w:val="none" w:sz="0" w:space="0" w:color="auto"/>
                    <w:bottom w:val="none" w:sz="0" w:space="0" w:color="auto"/>
                    <w:right w:val="none" w:sz="0" w:space="0" w:color="auto"/>
                  </w:divBdr>
                  <w:divsChild>
                    <w:div w:id="418913165">
                      <w:marLeft w:val="0"/>
                      <w:marRight w:val="0"/>
                      <w:marTop w:val="0"/>
                      <w:marBottom w:val="0"/>
                      <w:divBdr>
                        <w:top w:val="none" w:sz="0" w:space="0" w:color="auto"/>
                        <w:left w:val="none" w:sz="0" w:space="0" w:color="auto"/>
                        <w:bottom w:val="none" w:sz="0" w:space="0" w:color="auto"/>
                        <w:right w:val="none" w:sz="0" w:space="0" w:color="auto"/>
                      </w:divBdr>
                      <w:divsChild>
                        <w:div w:id="2106724947">
                          <w:marLeft w:val="0"/>
                          <w:marRight w:val="0"/>
                          <w:marTop w:val="0"/>
                          <w:marBottom w:val="0"/>
                          <w:divBdr>
                            <w:top w:val="none" w:sz="0" w:space="0" w:color="auto"/>
                            <w:left w:val="none" w:sz="0" w:space="0" w:color="auto"/>
                            <w:bottom w:val="none" w:sz="0" w:space="0" w:color="auto"/>
                            <w:right w:val="none" w:sz="0" w:space="0" w:color="auto"/>
                          </w:divBdr>
                          <w:divsChild>
                            <w:div w:id="603810263">
                              <w:marLeft w:val="0"/>
                              <w:marRight w:val="300"/>
                              <w:marTop w:val="180"/>
                              <w:marBottom w:val="0"/>
                              <w:divBdr>
                                <w:top w:val="none" w:sz="0" w:space="0" w:color="auto"/>
                                <w:left w:val="none" w:sz="0" w:space="0" w:color="auto"/>
                                <w:bottom w:val="none" w:sz="0" w:space="0" w:color="auto"/>
                                <w:right w:val="none" w:sz="0" w:space="0" w:color="auto"/>
                              </w:divBdr>
                              <w:divsChild>
                                <w:div w:id="139285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4215383">
          <w:marLeft w:val="0"/>
          <w:marRight w:val="0"/>
          <w:marTop w:val="0"/>
          <w:marBottom w:val="0"/>
          <w:divBdr>
            <w:top w:val="none" w:sz="0" w:space="0" w:color="auto"/>
            <w:left w:val="none" w:sz="0" w:space="0" w:color="auto"/>
            <w:bottom w:val="none" w:sz="0" w:space="0" w:color="auto"/>
            <w:right w:val="none" w:sz="0" w:space="0" w:color="auto"/>
          </w:divBdr>
          <w:divsChild>
            <w:div w:id="1013456687">
              <w:marLeft w:val="0"/>
              <w:marRight w:val="0"/>
              <w:marTop w:val="0"/>
              <w:marBottom w:val="0"/>
              <w:divBdr>
                <w:top w:val="none" w:sz="0" w:space="0" w:color="auto"/>
                <w:left w:val="none" w:sz="0" w:space="0" w:color="auto"/>
                <w:bottom w:val="none" w:sz="0" w:space="0" w:color="auto"/>
                <w:right w:val="none" w:sz="0" w:space="0" w:color="auto"/>
              </w:divBdr>
              <w:divsChild>
                <w:div w:id="983242191">
                  <w:marLeft w:val="0"/>
                  <w:marRight w:val="0"/>
                  <w:marTop w:val="0"/>
                  <w:marBottom w:val="0"/>
                  <w:divBdr>
                    <w:top w:val="none" w:sz="0" w:space="0" w:color="auto"/>
                    <w:left w:val="none" w:sz="0" w:space="0" w:color="auto"/>
                    <w:bottom w:val="none" w:sz="0" w:space="0" w:color="auto"/>
                    <w:right w:val="none" w:sz="0" w:space="0" w:color="auto"/>
                  </w:divBdr>
                  <w:divsChild>
                    <w:div w:id="362219842">
                      <w:marLeft w:val="0"/>
                      <w:marRight w:val="0"/>
                      <w:marTop w:val="0"/>
                      <w:marBottom w:val="0"/>
                      <w:divBdr>
                        <w:top w:val="none" w:sz="0" w:space="0" w:color="auto"/>
                        <w:left w:val="none" w:sz="0" w:space="0" w:color="auto"/>
                        <w:bottom w:val="none" w:sz="0" w:space="0" w:color="auto"/>
                        <w:right w:val="none" w:sz="0" w:space="0" w:color="auto"/>
                      </w:divBdr>
                      <w:divsChild>
                        <w:div w:id="185002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0630434">
      <w:bodyDiv w:val="1"/>
      <w:marLeft w:val="0"/>
      <w:marRight w:val="0"/>
      <w:marTop w:val="0"/>
      <w:marBottom w:val="0"/>
      <w:divBdr>
        <w:top w:val="none" w:sz="0" w:space="0" w:color="auto"/>
        <w:left w:val="none" w:sz="0" w:space="0" w:color="auto"/>
        <w:bottom w:val="none" w:sz="0" w:space="0" w:color="auto"/>
        <w:right w:val="none" w:sz="0" w:space="0" w:color="auto"/>
      </w:divBdr>
      <w:divsChild>
        <w:div w:id="648946659">
          <w:marLeft w:val="0"/>
          <w:marRight w:val="0"/>
          <w:marTop w:val="0"/>
          <w:marBottom w:val="405"/>
          <w:divBdr>
            <w:top w:val="none" w:sz="0" w:space="0" w:color="auto"/>
            <w:left w:val="none" w:sz="0" w:space="0" w:color="auto"/>
            <w:bottom w:val="none" w:sz="0" w:space="0" w:color="auto"/>
            <w:right w:val="none" w:sz="0" w:space="0" w:color="auto"/>
          </w:divBdr>
          <w:divsChild>
            <w:div w:id="1630166267">
              <w:marLeft w:val="0"/>
              <w:marRight w:val="0"/>
              <w:marTop w:val="0"/>
              <w:marBottom w:val="0"/>
              <w:divBdr>
                <w:top w:val="none" w:sz="0" w:space="0" w:color="auto"/>
                <w:left w:val="none" w:sz="0" w:space="0" w:color="auto"/>
                <w:bottom w:val="none" w:sz="0" w:space="0" w:color="auto"/>
                <w:right w:val="none" w:sz="0" w:space="0" w:color="auto"/>
              </w:divBdr>
              <w:divsChild>
                <w:div w:id="1231424192">
                  <w:marLeft w:val="0"/>
                  <w:marRight w:val="0"/>
                  <w:marTop w:val="0"/>
                  <w:marBottom w:val="0"/>
                  <w:divBdr>
                    <w:top w:val="none" w:sz="0" w:space="0" w:color="auto"/>
                    <w:left w:val="none" w:sz="0" w:space="0" w:color="auto"/>
                    <w:bottom w:val="none" w:sz="0" w:space="0" w:color="auto"/>
                    <w:right w:val="none" w:sz="0" w:space="0" w:color="auto"/>
                  </w:divBdr>
                  <w:divsChild>
                    <w:div w:id="640504376">
                      <w:marLeft w:val="0"/>
                      <w:marRight w:val="0"/>
                      <w:marTop w:val="0"/>
                      <w:marBottom w:val="0"/>
                      <w:divBdr>
                        <w:top w:val="none" w:sz="0" w:space="0" w:color="auto"/>
                        <w:left w:val="none" w:sz="0" w:space="0" w:color="auto"/>
                        <w:bottom w:val="none" w:sz="0" w:space="0" w:color="auto"/>
                        <w:right w:val="none" w:sz="0" w:space="0" w:color="auto"/>
                      </w:divBdr>
                      <w:divsChild>
                        <w:div w:id="203615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4238274">
      <w:bodyDiv w:val="1"/>
      <w:marLeft w:val="0"/>
      <w:marRight w:val="0"/>
      <w:marTop w:val="0"/>
      <w:marBottom w:val="0"/>
      <w:divBdr>
        <w:top w:val="none" w:sz="0" w:space="0" w:color="auto"/>
        <w:left w:val="none" w:sz="0" w:space="0" w:color="auto"/>
        <w:bottom w:val="none" w:sz="0" w:space="0" w:color="auto"/>
        <w:right w:val="none" w:sz="0" w:space="0" w:color="auto"/>
      </w:divBdr>
      <w:divsChild>
        <w:div w:id="108858091">
          <w:marLeft w:val="0"/>
          <w:marRight w:val="0"/>
          <w:marTop w:val="0"/>
          <w:marBottom w:val="0"/>
          <w:divBdr>
            <w:top w:val="none" w:sz="0" w:space="0" w:color="auto"/>
            <w:left w:val="none" w:sz="0" w:space="0" w:color="auto"/>
            <w:bottom w:val="none" w:sz="0" w:space="0" w:color="auto"/>
            <w:right w:val="none" w:sz="0" w:space="0" w:color="auto"/>
          </w:divBdr>
        </w:div>
      </w:divsChild>
    </w:div>
    <w:div w:id="1886864463">
      <w:bodyDiv w:val="1"/>
      <w:marLeft w:val="0"/>
      <w:marRight w:val="0"/>
      <w:marTop w:val="0"/>
      <w:marBottom w:val="0"/>
      <w:divBdr>
        <w:top w:val="none" w:sz="0" w:space="0" w:color="auto"/>
        <w:left w:val="none" w:sz="0" w:space="0" w:color="auto"/>
        <w:bottom w:val="none" w:sz="0" w:space="0" w:color="auto"/>
        <w:right w:val="none" w:sz="0" w:space="0" w:color="auto"/>
      </w:divBdr>
      <w:divsChild>
        <w:div w:id="1933976455">
          <w:marLeft w:val="0"/>
          <w:marRight w:val="0"/>
          <w:marTop w:val="0"/>
          <w:marBottom w:val="0"/>
          <w:divBdr>
            <w:top w:val="none" w:sz="0" w:space="0" w:color="auto"/>
            <w:left w:val="none" w:sz="0" w:space="0" w:color="auto"/>
            <w:bottom w:val="none" w:sz="0" w:space="0" w:color="auto"/>
            <w:right w:val="none" w:sz="0" w:space="0" w:color="auto"/>
          </w:divBdr>
          <w:divsChild>
            <w:div w:id="1182083655">
              <w:marLeft w:val="0"/>
              <w:marRight w:val="0"/>
              <w:marTop w:val="0"/>
              <w:marBottom w:val="0"/>
              <w:divBdr>
                <w:top w:val="none" w:sz="0" w:space="0" w:color="auto"/>
                <w:left w:val="none" w:sz="0" w:space="0" w:color="auto"/>
                <w:bottom w:val="none" w:sz="0" w:space="0" w:color="auto"/>
                <w:right w:val="none" w:sz="0" w:space="0" w:color="auto"/>
              </w:divBdr>
              <w:divsChild>
                <w:div w:id="1534268202">
                  <w:marLeft w:val="0"/>
                  <w:marRight w:val="0"/>
                  <w:marTop w:val="0"/>
                  <w:marBottom w:val="0"/>
                  <w:divBdr>
                    <w:top w:val="none" w:sz="0" w:space="0" w:color="auto"/>
                    <w:left w:val="none" w:sz="0" w:space="0" w:color="auto"/>
                    <w:bottom w:val="none" w:sz="0" w:space="0" w:color="auto"/>
                    <w:right w:val="none" w:sz="0" w:space="0" w:color="auto"/>
                  </w:divBdr>
                  <w:divsChild>
                    <w:div w:id="1077241795">
                      <w:marLeft w:val="0"/>
                      <w:marRight w:val="0"/>
                      <w:marTop w:val="0"/>
                      <w:marBottom w:val="0"/>
                      <w:divBdr>
                        <w:top w:val="none" w:sz="0" w:space="0" w:color="auto"/>
                        <w:left w:val="none" w:sz="0" w:space="0" w:color="auto"/>
                        <w:bottom w:val="none" w:sz="0" w:space="0" w:color="auto"/>
                        <w:right w:val="none" w:sz="0" w:space="0" w:color="auto"/>
                      </w:divBdr>
                      <w:divsChild>
                        <w:div w:id="955716594">
                          <w:marLeft w:val="0"/>
                          <w:marRight w:val="0"/>
                          <w:marTop w:val="0"/>
                          <w:marBottom w:val="0"/>
                          <w:divBdr>
                            <w:top w:val="none" w:sz="0" w:space="0" w:color="auto"/>
                            <w:left w:val="none" w:sz="0" w:space="0" w:color="auto"/>
                            <w:bottom w:val="none" w:sz="0" w:space="0" w:color="auto"/>
                            <w:right w:val="none" w:sz="0" w:space="0" w:color="auto"/>
                          </w:divBdr>
                          <w:divsChild>
                            <w:div w:id="1460295644">
                              <w:marLeft w:val="0"/>
                              <w:marRight w:val="300"/>
                              <w:marTop w:val="180"/>
                              <w:marBottom w:val="0"/>
                              <w:divBdr>
                                <w:top w:val="none" w:sz="0" w:space="0" w:color="auto"/>
                                <w:left w:val="none" w:sz="0" w:space="0" w:color="auto"/>
                                <w:bottom w:val="none" w:sz="0" w:space="0" w:color="auto"/>
                                <w:right w:val="none" w:sz="0" w:space="0" w:color="auto"/>
                              </w:divBdr>
                              <w:divsChild>
                                <w:div w:id="1762141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914140">
          <w:marLeft w:val="0"/>
          <w:marRight w:val="0"/>
          <w:marTop w:val="0"/>
          <w:marBottom w:val="0"/>
          <w:divBdr>
            <w:top w:val="none" w:sz="0" w:space="0" w:color="auto"/>
            <w:left w:val="none" w:sz="0" w:space="0" w:color="auto"/>
            <w:bottom w:val="none" w:sz="0" w:space="0" w:color="auto"/>
            <w:right w:val="none" w:sz="0" w:space="0" w:color="auto"/>
          </w:divBdr>
          <w:divsChild>
            <w:div w:id="1055003179">
              <w:marLeft w:val="0"/>
              <w:marRight w:val="0"/>
              <w:marTop w:val="0"/>
              <w:marBottom w:val="0"/>
              <w:divBdr>
                <w:top w:val="none" w:sz="0" w:space="0" w:color="auto"/>
                <w:left w:val="none" w:sz="0" w:space="0" w:color="auto"/>
                <w:bottom w:val="none" w:sz="0" w:space="0" w:color="auto"/>
                <w:right w:val="none" w:sz="0" w:space="0" w:color="auto"/>
              </w:divBdr>
              <w:divsChild>
                <w:div w:id="2020811316">
                  <w:marLeft w:val="0"/>
                  <w:marRight w:val="0"/>
                  <w:marTop w:val="0"/>
                  <w:marBottom w:val="0"/>
                  <w:divBdr>
                    <w:top w:val="none" w:sz="0" w:space="0" w:color="auto"/>
                    <w:left w:val="none" w:sz="0" w:space="0" w:color="auto"/>
                    <w:bottom w:val="none" w:sz="0" w:space="0" w:color="auto"/>
                    <w:right w:val="none" w:sz="0" w:space="0" w:color="auto"/>
                  </w:divBdr>
                  <w:divsChild>
                    <w:div w:id="1486165914">
                      <w:marLeft w:val="0"/>
                      <w:marRight w:val="0"/>
                      <w:marTop w:val="0"/>
                      <w:marBottom w:val="0"/>
                      <w:divBdr>
                        <w:top w:val="none" w:sz="0" w:space="0" w:color="auto"/>
                        <w:left w:val="none" w:sz="0" w:space="0" w:color="auto"/>
                        <w:bottom w:val="none" w:sz="0" w:space="0" w:color="auto"/>
                        <w:right w:val="none" w:sz="0" w:space="0" w:color="auto"/>
                      </w:divBdr>
                      <w:divsChild>
                        <w:div w:id="32205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9739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8B7A0E-9528-45B9-BCE3-8C1F0D177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17</Pages>
  <Words>7222</Words>
  <Characters>41172</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Judy</dc:creator>
  <cp:lastModifiedBy>gpochkhua</cp:lastModifiedBy>
  <cp:revision>7</cp:revision>
  <cp:lastPrinted>2019-12-17T16:51:00Z</cp:lastPrinted>
  <dcterms:created xsi:type="dcterms:W3CDTF">2020-01-31T06:47:00Z</dcterms:created>
  <dcterms:modified xsi:type="dcterms:W3CDTF">2020-02-04T11:50:00Z</dcterms:modified>
</cp:coreProperties>
</file>